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232E2" w14:textId="5CDFCDAE" w:rsidR="001B6CDA" w:rsidRPr="001B6CDA" w:rsidRDefault="00CF1F7C" w:rsidP="001B6CDA">
      <w:pPr>
        <w:pStyle w:val="Title"/>
        <w:rPr>
          <w:rFonts w:ascii="Garamond" w:eastAsia="Malgun Gothic" w:hAnsi="Garamond"/>
        </w:rPr>
      </w:pPr>
      <w:r w:rsidRPr="00CF1F7C">
        <w:rPr>
          <w:rFonts w:ascii="Garamond" w:eastAsia="Malgun Gothic" w:hAnsi="Garamond"/>
        </w:rPr>
        <w:t>PENDIDIKAN AGAMA ISLAM DALAM PEMBENTUKAN KARAKTER SISWA DI TENGAH TANTANGAN GLOBALISASI</w:t>
      </w:r>
      <w:r w:rsidR="001B6CDA" w:rsidRPr="001B6CDA">
        <w:rPr>
          <w:rFonts w:ascii="Garamond" w:eastAsia="Malgun Gothic" w:hAnsi="Garamond"/>
        </w:rPr>
        <w:t xml:space="preserve"> </w:t>
      </w:r>
    </w:p>
    <w:p w14:paraId="4B6C7C84" w14:textId="77777777" w:rsidR="003E2333" w:rsidRPr="003E2333" w:rsidRDefault="003E2333" w:rsidP="003E2333">
      <w:pPr>
        <w:rPr>
          <w:rFonts w:eastAsia="Malgun Gothic"/>
        </w:rPr>
      </w:pPr>
    </w:p>
    <w:p w14:paraId="1BF1C1E0" w14:textId="4C233E00" w:rsidR="001B6CDA" w:rsidRPr="00CF1F7C" w:rsidRDefault="00CF1F7C" w:rsidP="003E2333">
      <w:pPr>
        <w:pBdr>
          <w:top w:val="nil"/>
          <w:left w:val="nil"/>
          <w:bottom w:val="nil"/>
          <w:right w:val="nil"/>
          <w:between w:val="nil"/>
        </w:pBdr>
        <w:ind w:hanging="2"/>
        <w:jc w:val="center"/>
        <w:rPr>
          <w:rFonts w:ascii="Garamond" w:hAnsi="Garamond"/>
          <w:b/>
          <w:color w:val="000000"/>
          <w:sz w:val="24"/>
          <w:szCs w:val="24"/>
          <w:vertAlign w:val="superscript"/>
        </w:rPr>
      </w:pPr>
      <w:r w:rsidRPr="00CF1F7C">
        <w:rPr>
          <w:rFonts w:ascii="Garamond" w:hAnsi="Garamond"/>
          <w:b/>
          <w:color w:val="000000"/>
          <w:sz w:val="24"/>
          <w:szCs w:val="24"/>
        </w:rPr>
        <w:t xml:space="preserve">Moh </w:t>
      </w:r>
      <w:r w:rsidR="00F20BF4" w:rsidRPr="00CF1F7C">
        <w:rPr>
          <w:rFonts w:ascii="Garamond" w:hAnsi="Garamond"/>
          <w:b/>
          <w:color w:val="000000"/>
          <w:sz w:val="24"/>
          <w:szCs w:val="24"/>
        </w:rPr>
        <w:t>Ibnu Rofi’</w:t>
      </w:r>
      <w:r w:rsidR="00F20BF4">
        <w:rPr>
          <w:rFonts w:ascii="Garamond" w:hAnsi="Garamond"/>
          <w:b/>
          <w:color w:val="000000"/>
          <w:sz w:val="24"/>
          <w:szCs w:val="24"/>
          <w:vertAlign w:val="superscript"/>
        </w:rPr>
        <w:t>1</w:t>
      </w:r>
      <w:r w:rsidRPr="00CF1F7C">
        <w:rPr>
          <w:rFonts w:ascii="Garamond" w:hAnsi="Garamond"/>
          <w:b/>
          <w:color w:val="000000"/>
          <w:sz w:val="24"/>
          <w:szCs w:val="24"/>
        </w:rPr>
        <w:t>, Zainal Arifin</w:t>
      </w:r>
      <w:r>
        <w:rPr>
          <w:rFonts w:ascii="Garamond" w:hAnsi="Garamond"/>
          <w:b/>
          <w:color w:val="000000"/>
          <w:sz w:val="24"/>
          <w:szCs w:val="24"/>
          <w:vertAlign w:val="superscript"/>
        </w:rPr>
        <w:t>2</w:t>
      </w:r>
      <w:r w:rsidRPr="00CF1F7C">
        <w:rPr>
          <w:rFonts w:ascii="Garamond" w:hAnsi="Garamond"/>
          <w:b/>
          <w:color w:val="000000"/>
          <w:sz w:val="24"/>
          <w:szCs w:val="24"/>
        </w:rPr>
        <w:t>, M. Mahbubi</w:t>
      </w:r>
      <w:r>
        <w:rPr>
          <w:rFonts w:ascii="Garamond" w:hAnsi="Garamond"/>
          <w:b/>
          <w:color w:val="000000"/>
          <w:sz w:val="24"/>
          <w:szCs w:val="24"/>
          <w:vertAlign w:val="superscript"/>
        </w:rPr>
        <w:t>3</w:t>
      </w:r>
    </w:p>
    <w:p w14:paraId="24A773C3" w14:textId="4BE210F3" w:rsidR="001B6CDA" w:rsidRPr="003E2333" w:rsidRDefault="001B6CDA" w:rsidP="001B6CDA">
      <w:pPr>
        <w:jc w:val="center"/>
        <w:rPr>
          <w:rFonts w:ascii="Garamond" w:hAnsi="Garamond"/>
        </w:rPr>
      </w:pPr>
      <w:r w:rsidRPr="003E2333">
        <w:rPr>
          <w:rFonts w:ascii="Garamond" w:hAnsi="Garamond"/>
          <w:vertAlign w:val="superscript"/>
        </w:rPr>
        <w:t>1</w:t>
      </w:r>
      <w:r w:rsidRPr="003E2333">
        <w:rPr>
          <w:rFonts w:ascii="Garamond" w:hAnsi="Garamond"/>
        </w:rPr>
        <w:t xml:space="preserve"> </w:t>
      </w:r>
      <w:bookmarkStart w:id="0" w:name="_Hlk219165199"/>
      <w:r w:rsidR="00CF1F7C">
        <w:rPr>
          <w:rFonts w:ascii="Garamond" w:hAnsi="Garamond"/>
        </w:rPr>
        <w:t>UNIVERSITAS NURUL JADID, PROBLINGGO, INDONESIA</w:t>
      </w:r>
      <w:bookmarkEnd w:id="0"/>
      <w:r w:rsidR="00CF1F7C">
        <w:rPr>
          <w:rFonts w:ascii="Garamond" w:hAnsi="Garamond"/>
        </w:rPr>
        <w:t xml:space="preserve">, </w:t>
      </w:r>
      <w:r w:rsidR="003E2333">
        <w:rPr>
          <w:rFonts w:ascii="Garamond" w:hAnsi="Garamond"/>
        </w:rPr>
        <w:t>(</w:t>
      </w:r>
      <w:hyperlink r:id="rId6" w:history="1">
        <w:r w:rsidR="00CF1F7C" w:rsidRPr="00340C56">
          <w:rPr>
            <w:rStyle w:val="Hyperlink"/>
            <w:rFonts w:ascii="Garamond" w:hAnsi="Garamond"/>
          </w:rPr>
          <w:t>Pai.2510700015@unuja.ac.id</w:t>
        </w:r>
      </w:hyperlink>
      <w:r w:rsidR="00CF1F7C">
        <w:rPr>
          <w:rFonts w:ascii="Garamond" w:hAnsi="Garamond"/>
        </w:rPr>
        <w:t xml:space="preserve"> </w:t>
      </w:r>
      <w:r w:rsidR="003E2333">
        <w:rPr>
          <w:rFonts w:ascii="Garamond" w:hAnsi="Garamond"/>
        </w:rPr>
        <w:t xml:space="preserve">) </w:t>
      </w:r>
    </w:p>
    <w:p w14:paraId="4710BAF5" w14:textId="1D190499" w:rsidR="001B6CDA" w:rsidRDefault="00CF1F7C" w:rsidP="001B6CDA">
      <w:pPr>
        <w:jc w:val="center"/>
        <w:rPr>
          <w:rFonts w:ascii="Garamond" w:hAnsi="Garamond"/>
        </w:rPr>
      </w:pPr>
      <w:r>
        <w:rPr>
          <w:rFonts w:ascii="Garamond" w:hAnsi="Garamond"/>
          <w:vertAlign w:val="superscript"/>
        </w:rPr>
        <w:t xml:space="preserve">   </w:t>
      </w:r>
      <w:r w:rsidR="001B6CDA" w:rsidRPr="003E2333">
        <w:rPr>
          <w:rFonts w:ascii="Garamond" w:hAnsi="Garamond"/>
          <w:vertAlign w:val="superscript"/>
        </w:rPr>
        <w:t>2</w:t>
      </w:r>
      <w:r w:rsidR="001B6CDA" w:rsidRPr="003E2333">
        <w:rPr>
          <w:rFonts w:ascii="Garamond" w:hAnsi="Garamond"/>
          <w:color w:val="000000"/>
        </w:rPr>
        <w:t xml:space="preserve"> </w:t>
      </w:r>
      <w:r w:rsidRPr="00CF1F7C">
        <w:rPr>
          <w:rFonts w:ascii="Garamond" w:hAnsi="Garamond"/>
          <w:color w:val="000000"/>
        </w:rPr>
        <w:t>UNIVERSITAS NURUL JADID, PROBLINGGO, INDONESIA</w:t>
      </w:r>
      <w:r w:rsidR="00DC4005" w:rsidRPr="003E2333">
        <w:rPr>
          <w:rFonts w:ascii="Garamond" w:hAnsi="Garamond"/>
        </w:rPr>
        <w:t>, (</w:t>
      </w:r>
      <w:hyperlink r:id="rId7" w:history="1">
        <w:r w:rsidR="00287846" w:rsidRPr="00887A5B">
          <w:rPr>
            <w:rStyle w:val="Hyperlink"/>
            <w:rFonts w:ascii="Garamond" w:hAnsi="Garamond"/>
          </w:rPr>
          <w:t>Pai.2510700024@unuja.ac.id</w:t>
        </w:r>
      </w:hyperlink>
      <w:r>
        <w:rPr>
          <w:rFonts w:ascii="Garamond" w:hAnsi="Garamond"/>
        </w:rPr>
        <w:t xml:space="preserve"> </w:t>
      </w:r>
      <w:r w:rsidR="00DC4005" w:rsidRPr="003E2333">
        <w:rPr>
          <w:rFonts w:ascii="Garamond" w:hAnsi="Garamond"/>
        </w:rPr>
        <w:t>)</w:t>
      </w:r>
    </w:p>
    <w:p w14:paraId="4136D6D9" w14:textId="23E22769" w:rsidR="00CF1F7C" w:rsidRPr="003E2333" w:rsidRDefault="00CF1F7C" w:rsidP="00CF1F7C">
      <w:pPr>
        <w:rPr>
          <w:rFonts w:ascii="Garamond" w:hAnsi="Garamond"/>
        </w:rPr>
      </w:pPr>
      <w:r>
        <w:rPr>
          <w:rFonts w:ascii="Garamond" w:hAnsi="Garamond"/>
          <w:vertAlign w:val="superscript"/>
        </w:rPr>
        <w:t xml:space="preserve">              3 </w:t>
      </w:r>
      <w:r>
        <w:rPr>
          <w:rFonts w:ascii="Garamond" w:hAnsi="Garamond"/>
        </w:rPr>
        <w:t>UNIVERSITAS NURUL JADID, PROBLINGGO, INDONESIA, (</w:t>
      </w:r>
      <w:hyperlink r:id="rId8" w:history="1">
        <w:r w:rsidRPr="00340C56">
          <w:rPr>
            <w:rStyle w:val="Hyperlink"/>
            <w:rFonts w:ascii="Garamond" w:hAnsi="Garamond"/>
          </w:rPr>
          <w:t>MAHBUBI@unuja.ac.id</w:t>
        </w:r>
      </w:hyperlink>
      <w:r>
        <w:rPr>
          <w:rFonts w:ascii="Garamond" w:hAnsi="Garamond"/>
        </w:rPr>
        <w:t xml:space="preserve"> )</w:t>
      </w:r>
    </w:p>
    <w:tbl>
      <w:tblPr>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1B6CDA" w14:paraId="2BD21A77" w14:textId="77777777" w:rsidTr="001A4A87">
        <w:trPr>
          <w:jc w:val="center"/>
        </w:trPr>
        <w:tc>
          <w:tcPr>
            <w:tcW w:w="2787" w:type="dxa"/>
            <w:tcBorders>
              <w:top w:val="single" w:sz="4" w:space="0" w:color="000000"/>
              <w:left w:val="nil"/>
              <w:bottom w:val="single" w:sz="4" w:space="0" w:color="000000"/>
              <w:right w:val="nil"/>
            </w:tcBorders>
          </w:tcPr>
          <w:p w14:paraId="67E12EE7" w14:textId="77777777" w:rsidR="001B6CDA" w:rsidRPr="00DC4005" w:rsidRDefault="001B6CDA" w:rsidP="00DC4005">
            <w:pPr>
              <w:jc w:val="both"/>
              <w:rPr>
                <w:b/>
              </w:rPr>
            </w:pPr>
            <w:r w:rsidRPr="00DC4005">
              <w:rPr>
                <w:b/>
              </w:rPr>
              <w:t>Article Info</w:t>
            </w:r>
          </w:p>
        </w:tc>
        <w:tc>
          <w:tcPr>
            <w:tcW w:w="282" w:type="dxa"/>
            <w:tcBorders>
              <w:top w:val="single" w:sz="4" w:space="0" w:color="000000"/>
              <w:left w:val="nil"/>
              <w:bottom w:val="nil"/>
              <w:right w:val="nil"/>
            </w:tcBorders>
          </w:tcPr>
          <w:p w14:paraId="44D15552" w14:textId="77777777" w:rsidR="001B6CDA" w:rsidRPr="00DC4005" w:rsidRDefault="001B6CDA" w:rsidP="00DC4005">
            <w:pPr>
              <w:jc w:val="center"/>
            </w:pPr>
          </w:p>
        </w:tc>
        <w:tc>
          <w:tcPr>
            <w:tcW w:w="5776" w:type="dxa"/>
            <w:tcBorders>
              <w:top w:val="single" w:sz="4" w:space="0" w:color="000000"/>
              <w:left w:val="nil"/>
              <w:bottom w:val="single" w:sz="4" w:space="0" w:color="000000"/>
              <w:right w:val="nil"/>
            </w:tcBorders>
          </w:tcPr>
          <w:p w14:paraId="2DC2F8DE" w14:textId="77777777" w:rsidR="001B6CDA" w:rsidRPr="00DC4005" w:rsidRDefault="001B6CDA" w:rsidP="00DC4005">
            <w:pPr>
              <w:rPr>
                <w:color w:val="000000"/>
              </w:rPr>
            </w:pPr>
            <w:r w:rsidRPr="00DC4005">
              <w:rPr>
                <w:b/>
                <w:color w:val="000000"/>
              </w:rPr>
              <w:t xml:space="preserve">ABSTRACT </w:t>
            </w:r>
            <w:r w:rsidRPr="00DC4005">
              <w:t>(10 PT)</w:t>
            </w:r>
          </w:p>
        </w:tc>
      </w:tr>
      <w:tr w:rsidR="001B6CDA" w14:paraId="723137D2" w14:textId="77777777" w:rsidTr="001A4A87">
        <w:trPr>
          <w:trHeight w:val="1268"/>
          <w:jc w:val="center"/>
        </w:trPr>
        <w:tc>
          <w:tcPr>
            <w:tcW w:w="2787" w:type="dxa"/>
            <w:tcBorders>
              <w:top w:val="single" w:sz="4" w:space="0" w:color="000000"/>
              <w:left w:val="nil"/>
              <w:bottom w:val="single" w:sz="4" w:space="0" w:color="000000"/>
              <w:right w:val="nil"/>
            </w:tcBorders>
          </w:tcPr>
          <w:p w14:paraId="364E1B73" w14:textId="77777777" w:rsidR="001B6CDA" w:rsidRDefault="001B6CDA" w:rsidP="001A4A87">
            <w:pPr>
              <w:spacing w:before="120" w:after="120"/>
              <w:jc w:val="both"/>
              <w:rPr>
                <w:b/>
                <w:i/>
              </w:rPr>
            </w:pPr>
            <w:r>
              <w:rPr>
                <w:b/>
                <w:i/>
              </w:rPr>
              <w:t>Article history:</w:t>
            </w:r>
          </w:p>
          <w:p w14:paraId="7F1F4765" w14:textId="77777777" w:rsidR="00F20BF4" w:rsidRDefault="00F20BF4" w:rsidP="00F20BF4">
            <w:pPr>
              <w:jc w:val="both"/>
            </w:pPr>
            <w:r>
              <w:t>Submission 12/12/2025</w:t>
            </w:r>
          </w:p>
          <w:p w14:paraId="6E02E2CD" w14:textId="77777777" w:rsidR="00F20BF4" w:rsidRDefault="00F20BF4" w:rsidP="00F20BF4">
            <w:pPr>
              <w:jc w:val="both"/>
            </w:pPr>
            <w:r>
              <w:t>Accepted 21/12/2025</w:t>
            </w:r>
          </w:p>
          <w:p w14:paraId="120471E6" w14:textId="7FC3CF13" w:rsidR="001B6CDA" w:rsidRDefault="00F20BF4" w:rsidP="00F20BF4">
            <w:pPr>
              <w:jc w:val="both"/>
            </w:pPr>
            <w:r>
              <w:t>Published 31/12/2025</w:t>
            </w:r>
          </w:p>
        </w:tc>
        <w:tc>
          <w:tcPr>
            <w:tcW w:w="282" w:type="dxa"/>
            <w:vMerge w:val="restart"/>
            <w:tcBorders>
              <w:top w:val="nil"/>
              <w:left w:val="nil"/>
              <w:bottom w:val="nil"/>
              <w:right w:val="nil"/>
            </w:tcBorders>
          </w:tcPr>
          <w:p w14:paraId="4F923376" w14:textId="77777777" w:rsidR="001B6CDA" w:rsidRDefault="001B6CDA" w:rsidP="001A4A87">
            <w:pPr>
              <w:spacing w:before="120"/>
              <w:jc w:val="both"/>
            </w:pPr>
          </w:p>
        </w:tc>
        <w:tc>
          <w:tcPr>
            <w:tcW w:w="5776" w:type="dxa"/>
            <w:vMerge w:val="restart"/>
            <w:tcBorders>
              <w:top w:val="single" w:sz="4" w:space="0" w:color="000000"/>
              <w:left w:val="nil"/>
              <w:bottom w:val="nil"/>
              <w:right w:val="nil"/>
            </w:tcBorders>
          </w:tcPr>
          <w:p w14:paraId="36CD0478" w14:textId="31E5D4F9" w:rsidR="001B6CDA" w:rsidRDefault="00CF1F7C" w:rsidP="003E2333">
            <w:pPr>
              <w:spacing w:before="120"/>
              <w:jc w:val="both"/>
            </w:pPr>
            <w:r w:rsidRPr="00CF1F7C">
              <w:rPr>
                <w:color w:val="000000"/>
                <w:sz w:val="18"/>
                <w:szCs w:val="18"/>
              </w:rPr>
              <w:t>Pendidikan Agama Islam (PAI) memegang peranan penting dalam pembentukan karakter siswa, terutama di era globalisasi yang penuh tantangan nilai dan budaya. Penelitian ini bertujuan untuk mengkaji peran PAI dalam membentuk karakter siswa dengan mengintegrasikan nilai-nilai keagamaan yang kuat sebagai fondasi moral dalam menghadapi dinamika perubahan sosial dan teknologi. Metode penelitian yang digunakan adalah kualitatif dengan pendekatan studi kasus di beberapa sekolah menengah di Indonesia. Data dikumpulkan melalui wawancara mendalam dengan guru PAI, observasi proses pembelajaran, dan dokumen kurikulum terkait. Hasil penelitian menunjukkan bahwa pembelajaran PAI tidak hanya meningkatkan pemahaman religius siswa, tetapi juga secara signifikan membantu pengembangan sikap positif seperti kejujuran, disiplin, tanggung jawab, dan toleransi. Pembentukan karakter ini menjadi pondasi penting dalam menjaga identitas siswa di tengah arus globalisasi yang cenderung menimbulkan tantangan terhadap nilai-nilai lokal dan keagamaan. Penelitian ini menyimpulkan bahwa optimalisasi pembelajaran PAI dengan pendekatan kontekstual dan aplikatif dapat memperkuat karakter siswa sehingga menjadi individu yang berakhlak mulia dan siap bersaing secara global. Implikasi hasil penelitian ini penting bagi pendidik dan pembuat kebijakan untuk terus meningkatkan kualitas pendidikan agama dalam menghadapi tantangan zaman</w:t>
            </w:r>
            <w:r w:rsidR="001B6CDA">
              <w:rPr>
                <w:color w:val="000000"/>
                <w:sz w:val="18"/>
                <w:szCs w:val="18"/>
              </w:rPr>
              <w:t>.</w:t>
            </w:r>
          </w:p>
        </w:tc>
      </w:tr>
      <w:tr w:rsidR="001B6CDA" w14:paraId="745F7AF7" w14:textId="77777777" w:rsidTr="001A4A87">
        <w:trPr>
          <w:trHeight w:val="1231"/>
          <w:jc w:val="center"/>
        </w:trPr>
        <w:tc>
          <w:tcPr>
            <w:tcW w:w="2787" w:type="dxa"/>
            <w:vMerge w:val="restart"/>
            <w:tcBorders>
              <w:top w:val="single" w:sz="4" w:space="0" w:color="000000"/>
              <w:left w:val="nil"/>
              <w:bottom w:val="single" w:sz="4" w:space="0" w:color="000000"/>
              <w:right w:val="nil"/>
            </w:tcBorders>
          </w:tcPr>
          <w:p w14:paraId="65377763" w14:textId="77777777" w:rsidR="001B6CDA" w:rsidRDefault="001B6CDA" w:rsidP="001A4A87">
            <w:pPr>
              <w:spacing w:before="120" w:after="120"/>
              <w:jc w:val="both"/>
              <w:rPr>
                <w:b/>
                <w:i/>
              </w:rPr>
            </w:pPr>
            <w:r>
              <w:rPr>
                <w:b/>
                <w:i/>
              </w:rPr>
              <w:t>Keywords:</w:t>
            </w:r>
          </w:p>
          <w:p w14:paraId="1BEBF3CC" w14:textId="367B3256" w:rsidR="001B6CDA" w:rsidRDefault="00F3308A" w:rsidP="001A4A87">
            <w:pPr>
              <w:jc w:val="both"/>
            </w:pPr>
            <w:r>
              <w:t>Pendidikan agama islam</w:t>
            </w:r>
          </w:p>
          <w:p w14:paraId="42F0F33F" w14:textId="77777777" w:rsidR="004F491B" w:rsidRDefault="00F3308A" w:rsidP="001A4A87">
            <w:pPr>
              <w:jc w:val="both"/>
            </w:pPr>
            <w:r>
              <w:t>Tantangan</w:t>
            </w:r>
          </w:p>
          <w:p w14:paraId="35EA6F18" w14:textId="5CD8F875" w:rsidR="00F3308A" w:rsidRDefault="00F3308A" w:rsidP="001A4A87">
            <w:pPr>
              <w:jc w:val="both"/>
            </w:pPr>
            <w:r>
              <w:t>Pembentukan karakter siswa</w:t>
            </w:r>
          </w:p>
          <w:p w14:paraId="715879A4" w14:textId="6384ED58" w:rsidR="004F491B" w:rsidRDefault="004F491B" w:rsidP="001A4A87">
            <w:pPr>
              <w:jc w:val="both"/>
            </w:pPr>
            <w:r>
              <w:t>Era globalisasi</w:t>
            </w:r>
          </w:p>
          <w:p w14:paraId="038CD729" w14:textId="54DC8684" w:rsidR="001B6CDA" w:rsidRPr="00F3308A" w:rsidRDefault="001B6CDA" w:rsidP="001A4A87">
            <w:pPr>
              <w:jc w:val="both"/>
            </w:pPr>
          </w:p>
        </w:tc>
        <w:tc>
          <w:tcPr>
            <w:tcW w:w="282" w:type="dxa"/>
            <w:vMerge/>
            <w:tcBorders>
              <w:top w:val="nil"/>
              <w:left w:val="nil"/>
              <w:bottom w:val="nil"/>
              <w:right w:val="nil"/>
            </w:tcBorders>
          </w:tcPr>
          <w:p w14:paraId="4D26FA90" w14:textId="77777777" w:rsidR="001B6CDA" w:rsidRDefault="001B6CDA" w:rsidP="001A4A87">
            <w:pPr>
              <w:widowControl w:val="0"/>
              <w:pBdr>
                <w:top w:val="nil"/>
                <w:left w:val="nil"/>
                <w:bottom w:val="nil"/>
                <w:right w:val="nil"/>
                <w:between w:val="nil"/>
              </w:pBdr>
              <w:spacing w:line="276" w:lineRule="auto"/>
              <w:rPr>
                <w:b/>
                <w:i/>
              </w:rPr>
            </w:pPr>
          </w:p>
        </w:tc>
        <w:tc>
          <w:tcPr>
            <w:tcW w:w="5776" w:type="dxa"/>
            <w:vMerge/>
            <w:tcBorders>
              <w:top w:val="single" w:sz="4" w:space="0" w:color="000000"/>
              <w:left w:val="nil"/>
              <w:bottom w:val="nil"/>
              <w:right w:val="nil"/>
            </w:tcBorders>
          </w:tcPr>
          <w:p w14:paraId="6B6748C4" w14:textId="77777777" w:rsidR="001B6CDA" w:rsidRDefault="001B6CDA" w:rsidP="001A4A87">
            <w:pPr>
              <w:widowControl w:val="0"/>
              <w:pBdr>
                <w:top w:val="nil"/>
                <w:left w:val="nil"/>
                <w:bottom w:val="nil"/>
                <w:right w:val="nil"/>
                <w:between w:val="nil"/>
              </w:pBdr>
              <w:spacing w:line="276" w:lineRule="auto"/>
              <w:rPr>
                <w:b/>
                <w:i/>
              </w:rPr>
            </w:pPr>
          </w:p>
        </w:tc>
      </w:tr>
      <w:tr w:rsidR="001B6CDA" w14:paraId="1813C572" w14:textId="77777777" w:rsidTr="001A4A87">
        <w:trPr>
          <w:trHeight w:val="70"/>
          <w:jc w:val="center"/>
        </w:trPr>
        <w:tc>
          <w:tcPr>
            <w:tcW w:w="2787" w:type="dxa"/>
            <w:vMerge/>
            <w:tcBorders>
              <w:top w:val="single" w:sz="4" w:space="0" w:color="000000"/>
              <w:left w:val="nil"/>
              <w:bottom w:val="single" w:sz="4" w:space="0" w:color="000000"/>
              <w:right w:val="nil"/>
            </w:tcBorders>
          </w:tcPr>
          <w:p w14:paraId="0DFD4800" w14:textId="77777777" w:rsidR="001B6CDA" w:rsidRDefault="001B6CDA" w:rsidP="001A4A87">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14:paraId="48BFDBA0" w14:textId="77777777" w:rsidR="001B6CDA" w:rsidRDefault="001B6CDA" w:rsidP="001A4A87">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14:paraId="035968BD" w14:textId="77777777" w:rsidR="001B6CDA" w:rsidRDefault="001B6CDA" w:rsidP="001A4A87">
            <w:pPr>
              <w:spacing w:before="120" w:after="120"/>
              <w:jc w:val="right"/>
              <w:rPr>
                <w:i/>
                <w:color w:val="000000"/>
                <w:sz w:val="18"/>
                <w:szCs w:val="18"/>
              </w:rPr>
            </w:pPr>
          </w:p>
        </w:tc>
      </w:tr>
      <w:tr w:rsidR="001B6CDA" w14:paraId="5D6E1778" w14:textId="77777777" w:rsidTr="001A4A87">
        <w:trPr>
          <w:jc w:val="center"/>
        </w:trPr>
        <w:tc>
          <w:tcPr>
            <w:tcW w:w="8845" w:type="dxa"/>
            <w:gridSpan w:val="3"/>
            <w:tcBorders>
              <w:top w:val="nil"/>
              <w:left w:val="nil"/>
              <w:bottom w:val="single" w:sz="4" w:space="0" w:color="000000"/>
              <w:right w:val="nil"/>
            </w:tcBorders>
          </w:tcPr>
          <w:p w14:paraId="498A7563" w14:textId="6D344BBB" w:rsidR="001B6CDA" w:rsidRDefault="001B6CDA" w:rsidP="003E2333">
            <w:r>
              <w:rPr>
                <w:b/>
                <w:i/>
              </w:rPr>
              <w:t>Corresponding Author:</w:t>
            </w:r>
            <w:r w:rsidR="003E2333">
              <w:rPr>
                <w:b/>
                <w:i/>
              </w:rPr>
              <w:t xml:space="preserve"> </w:t>
            </w:r>
            <w:r w:rsidR="00F20BF4" w:rsidRPr="00CF1F7C">
              <w:rPr>
                <w:rFonts w:ascii="Garamond" w:hAnsi="Garamond"/>
                <w:b/>
                <w:color w:val="000000"/>
                <w:sz w:val="24"/>
                <w:szCs w:val="24"/>
              </w:rPr>
              <w:t xml:space="preserve">Moh </w:t>
            </w:r>
            <w:r w:rsidR="00F20BF4">
              <w:rPr>
                <w:rFonts w:ascii="Garamond" w:hAnsi="Garamond"/>
                <w:b/>
                <w:color w:val="000000"/>
                <w:sz w:val="24"/>
                <w:szCs w:val="24"/>
              </w:rPr>
              <w:t>Ibnu Rofi</w:t>
            </w:r>
          </w:p>
          <w:p w14:paraId="2795A5DF" w14:textId="507F6C5E" w:rsidR="00F20BF4" w:rsidRDefault="00F20BF4" w:rsidP="001A4A87">
            <w:pPr>
              <w:rPr>
                <w:rFonts w:ascii="Garamond" w:hAnsi="Garamond"/>
              </w:rPr>
            </w:pPr>
            <w:r w:rsidRPr="00F20BF4">
              <w:rPr>
                <w:rFonts w:ascii="Garamond" w:hAnsi="Garamond"/>
                <w:sz w:val="18"/>
                <w:szCs w:val="18"/>
              </w:rPr>
              <w:t xml:space="preserve">Universitas Nurul Jadid, Problinggo, Indonesia, </w:t>
            </w:r>
          </w:p>
          <w:p w14:paraId="53E042C3" w14:textId="33091987" w:rsidR="001B6CDA" w:rsidRDefault="00F20BF4" w:rsidP="001A4A87">
            <w:r>
              <w:rPr>
                <w:rFonts w:ascii="Garamond" w:hAnsi="Garamond"/>
              </w:rPr>
              <w:t>(</w:t>
            </w:r>
            <w:hyperlink r:id="rId9" w:history="1">
              <w:r w:rsidRPr="00340C56">
                <w:rPr>
                  <w:rStyle w:val="Hyperlink"/>
                  <w:rFonts w:ascii="Garamond" w:hAnsi="Garamond"/>
                </w:rPr>
                <w:t>Pai.2510700015@unuja.ac.id</w:t>
              </w:r>
            </w:hyperlink>
            <w:r>
              <w:rPr>
                <w:rFonts w:ascii="Garamond" w:hAnsi="Garamond"/>
              </w:rPr>
              <w:t xml:space="preserve"> )</w:t>
            </w:r>
          </w:p>
        </w:tc>
      </w:tr>
    </w:tbl>
    <w:p w14:paraId="63872E42" w14:textId="77777777" w:rsidR="001B6CDA" w:rsidRDefault="001B6CDA" w:rsidP="001B6CDA">
      <w:pPr>
        <w:jc w:val="both"/>
      </w:pPr>
    </w:p>
    <w:p w14:paraId="540687BF" w14:textId="1F8E9721" w:rsidR="001B6CDA" w:rsidRPr="00E43EA2" w:rsidRDefault="00E43EA2" w:rsidP="001B6CDA">
      <w:pPr>
        <w:jc w:val="both"/>
        <w:rPr>
          <w:rFonts w:ascii="Cambria" w:hAnsi="Cambria" w:cstheme="majorHAnsi"/>
          <w:b/>
          <w:bCs/>
          <w:lang w:val="id-ID"/>
        </w:rPr>
      </w:pPr>
      <w:r>
        <w:rPr>
          <w:rFonts w:ascii="Cambria" w:hAnsi="Cambria" w:cstheme="majorHAnsi"/>
          <w:b/>
          <w:bCs/>
          <w:lang w:val="id-ID"/>
        </w:rPr>
        <w:t>INTRODUCTION</w:t>
      </w:r>
    </w:p>
    <w:p w14:paraId="115E4B7D"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Di era globalisasi yang ditandai dengan arus informasi tanpa batas dan interaksi antarbudaya yang semakin intensif, pembentukan karakter siswa menjadi tantangan utama dalam dunia pendidikan. Globalisasi membawa dampak signifikan terhadap kehidupan sosial dan budaya, termasuk pada pola pikir, perilaku, dan nilai-nilai yang dianut generasi muda. Dalam konteks ini, pendidikan tidak hanya dituntut untuk mentransfer pengetahuan dan keterampilan, tetapi juga menjadi wahana penting dalam pengembangan moral dan karakter yang kokoh agar siswa mampu menghadapi tantangan zaman tanpa kehilangan jati diri dan nilai luhur budaya serta agama yang dianut (Tilaar, 2002). Pendidikan Agama Islam (PAI) sebagai salah satu mata pelajaran yang memegang peranan strategis, memiliki tanggung jawab besar dalam membangun karakter siswa yang berlandaskan nilai-nilai keimanan, akhlak mulia, dan etika sosial.</w:t>
      </w:r>
    </w:p>
    <w:p w14:paraId="6982A771"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 xml:space="preserve">Pendidikan agama menurut Marimba (1989) bertujuan membentuk insan yang berkepribadian utama, yakni individu yang tidak hanya cerdas secara intelektual tetapi juga matang secara spiritual dan moral. Dalam konteks Indonesia yang plural dan multikultural, </w:t>
      </w:r>
      <w:r w:rsidRPr="00F20BF4">
        <w:rPr>
          <w:rFonts w:ascii="Cambria" w:hAnsi="Cambria" w:cstheme="majorHAnsi"/>
          <w:bCs/>
          <w:sz w:val="22"/>
          <w:szCs w:val="22"/>
          <w:lang w:val="id-ID"/>
        </w:rPr>
        <w:lastRenderedPageBreak/>
        <w:t>pembentukan karakter melalui pendidikan agama Islam menjadi vital untuk memperkuat iman serta meningkatkan kesadaran sosial siswa. Pendidikan Agama Islam tidak hanya mengajarkan aspek ritual dan doktrin keagamaan, tetapi juga nilai-nilai universal seperti kejujuran, disiplin, tanggung jawab, toleransi, dan solidaritas yang sangat penting dalam menghadapi tantangan globalisasi (Herawati et al., 2025).</w:t>
      </w:r>
    </w:p>
    <w:p w14:paraId="545E7A42"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Krisis karakter yang marak terjadi di kalangan generasi muda, seperti perilaku individualistik, lunturnya nilai moral, dan meningkatnya intoleransi, menjadi alarm bagi dunia pendidikan untuk melakukan revitalisasi metode pembelajaran PAI yang kontekstual dan adaptif (Amin, 2024). Pendidikan Agama Islam sebagai bentuk pendidikan karakter memiliki dimensi holistik yang mencakup aspek spiritual, intelektual, emosional, dan sosial. Hal ini memungkinkan pendidikan agama menginternalisasikan nilai-nilai agama yang tidak hanya tertuang dalam teori tetapi juga dalam praktik kehidupan sehari-hari siswa, baik di lingkungan sekolah maupun masyarakat (Mulyani, 2024).</w:t>
      </w:r>
    </w:p>
    <w:p w14:paraId="47851882"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Lebih dari itu, PAI berperan sebagai filter terhadap pengaruh negatif globalisasi seperti hedonisme, konsumerisme, dan budaya asing yang dapat merusak moral dan identitas generasi muda (Ikhlas, 2025). Dengan integrasi nilai-nilai keislaman, pendidikan ini membentuk siswa agar memiliki ketahanan mental dan emosional, sehingga tetap teguh pada prinsip hidup yang beretika dan berakhlak mulia. Kasus-kasus penyimpangan moral di kalangan remaja menegaskan pentingnya pendidikan agama Islam dalam membangun karakter religius yang kuat sebagai fondasi utama pembentukan kepribadian yang utuh (Barus, 2025).</w:t>
      </w:r>
    </w:p>
    <w:p w14:paraId="580A0798"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Selain pengajaran nilai-nilai keimanan dan akhlak, pembentukan karakter lewat Pendidikan Agama Islam juga diwujudkan melalui pembiasaan praktik ibadah, keteladanan guru, dan kegiatan-kegiatan keagamaan di sekolah (Fadholi, 2025). Pembiasaan ini meliputi shalat berjamaah, baca Al-Quran, dzikir, dan kegiatan sosial Islam yang menanamkan tanggung jawab sosial dan kepedulian terhadap sesama. Proses pembiasaan nilai-nilai positif tersebut membantu siswa menginternalisasi karakter Islami sehingga tumbuh sebagai individu yang memiliki kesadaran spiritual dan sosial yang tinggi (Aulia, 2025).</w:t>
      </w:r>
    </w:p>
    <w:p w14:paraId="13D2404B"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Pentingnya peran Pendidikan Agama Islam dalam pembentukan karakter siswa di era globalisasi menuntut adanya pembaharuan dan inovasi dalam proses pembelajaran. Pendekatan pendidikan yang mengintegrasikan kearifan lokal dengan nilai universal Islam dapat memperkuat identitas siswa sekaligus mempersiapkan mereka menjadi bagian dari masyarakat global yang plural dan dinamis (Astuti, 2023). Selain itu, penguatan kurikulum PAI yang kontekstual dengan tantangan zaman perlu dilakukan agar materi yang diajarkan relevan dan mudah diaplikasikan dalam kehidupan sehari-hari siswa (Herawati et al., 2025).</w:t>
      </w:r>
    </w:p>
    <w:p w14:paraId="03F92A35"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lastRenderedPageBreak/>
        <w:t>Dalam perspektif ini, pendidikan karakter melalui Pendidikan Agama Islam bukan hanya upaya pembelajaran keagamaan, melainkan juga bagian dari pembinaan moral dan sosial yang berdampak luas pada pembentukan kepribadian siswa sebagai individu yang berintegritas, beretika, dan mampu berperan aktif dalam masyarakat yang majemuk. Peran ini menjadi sangat strategis dalam menjaga stabilitas sosial dan memperkuat nilai-nilai kebangsaan di tengah arus globalisasi yang penuh tantangan dan peluang (Darni, 2024).</w:t>
      </w:r>
    </w:p>
    <w:p w14:paraId="19928833" w14:textId="08D4E622" w:rsidR="001B6CDA"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Dengan demikian, kajian ini bertujuan untuk mengeksplorasi peran Pendidikan Agama Islam dalam membentuk karakter siswa di era globalisasi, dengan fokus pada penanaman nilai-nilai keimanan, akhlak mulia, solidaritas sosial, dan ketahanan terhadap pengaruh negatif globalisasi. Studi ini diharapkan dapat memberikan kontribusi pemikiran bagi para pendidik, praktisi pendidikan, dan pembuat kebijakan dalam meningkatkan efektivitas pendidikan agama sebagai fondasi pembangunan karakter bangsa yang berdaya saing global.</w:t>
      </w:r>
      <w:r w:rsidR="001B6CDA" w:rsidRPr="00F20BF4">
        <w:rPr>
          <w:rFonts w:ascii="Cambria" w:hAnsi="Cambria" w:cstheme="majorHAnsi"/>
          <w:bCs/>
          <w:sz w:val="22"/>
          <w:szCs w:val="22"/>
          <w:lang w:val="id-ID"/>
        </w:rPr>
        <w:t>.</w:t>
      </w:r>
    </w:p>
    <w:p w14:paraId="257FCFE4" w14:textId="77777777" w:rsidR="001B6CDA" w:rsidRPr="00F20BF4" w:rsidRDefault="001B6CDA" w:rsidP="00F20BF4">
      <w:pPr>
        <w:spacing w:line="360" w:lineRule="auto"/>
        <w:ind w:firstLine="720"/>
        <w:jc w:val="both"/>
        <w:rPr>
          <w:rFonts w:ascii="Cambria" w:hAnsi="Cambria" w:cstheme="majorHAnsi"/>
          <w:bCs/>
          <w:sz w:val="22"/>
          <w:szCs w:val="22"/>
          <w:lang w:val="id-ID"/>
        </w:rPr>
      </w:pPr>
    </w:p>
    <w:p w14:paraId="33571C9E" w14:textId="156D628F" w:rsidR="001B6CDA" w:rsidRPr="001B6CDA" w:rsidRDefault="00E43EA2" w:rsidP="001B6CDA">
      <w:pPr>
        <w:jc w:val="both"/>
        <w:rPr>
          <w:rFonts w:ascii="Cambria" w:hAnsi="Cambria" w:cstheme="majorHAnsi"/>
          <w:b/>
          <w:bCs/>
          <w:lang w:val="id-ID"/>
        </w:rPr>
      </w:pPr>
      <w:r w:rsidRPr="00E43EA2">
        <w:rPr>
          <w:rFonts w:ascii="Cambria" w:hAnsi="Cambria" w:cstheme="majorHAnsi"/>
          <w:b/>
          <w:bCs/>
          <w:lang w:val="id-ID"/>
        </w:rPr>
        <w:t>RESEARCH METHODS</w:t>
      </w:r>
    </w:p>
    <w:p w14:paraId="130784AE"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Penelitian ini menggunakan pendekatan kualitatif dengan desain studi kasus untuk menggali secara mendalam peran Pendidikan Agama Islam (PAI) dalam membentuk karena memungkinkan peneliti memperoleh pemahaman yang komprehensif mengenai dinamika pendidikan agama Islam dari sudut pandang peserta didik, guru, serta konteks sekolah secara menyeluruh. Studi kasus dipilih sebagai strategi penelitian karena fokus pada penerapan nyata pendidikan agama dalam kehidupan sekolah yang spesifik, sehingga dapat menggambarkan fenomena pembentukan karakter dengan lebih kontekstual dan detail.</w:t>
      </w:r>
    </w:p>
    <w:p w14:paraId="2279C39B"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Lokasi penelitian dipilih di beberapa sekolah menengah di wilayah Indonesia yang representatif, dengan mempertimbangkan keberagaman latar belakang budaya dan sosial ekonomi siswa. Pemilihan peserta penelitian mengacu pada teknik purposive sampling, di mana guru Pendidikan Agama Islam dan siswa yang aktif dalam kegiatan keagamaan serta memiliki pengalaman dalam pembelajaran PAI menjadi informan kunci. Selain itu, kepala sekolah juga dilibatkan guna mendapatkan perspektif manajemen pendidikan dan dukungan institusional terhadap program pembentukan karakter melalui PAI.</w:t>
      </w:r>
    </w:p>
    <w:p w14:paraId="3451D438"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 xml:space="preserve">Pengumpulan data dilakukan melalui beberapa teknik untuk mendapatkan data yang kaya dan valid. Pertama, wawancara mendalam dilakukan dengan guru PAI dan beberapa siswa sebagai sumber utama informasi mengenai pengalaman, persepsi, dan tantangan dalam pelaksanaan pembelajaran agama dan karakter di sekolah. Wawancara bersifat semi-terstruktur sehingga memungkinkan adanya eksplorasi isu-isu yang muncul selama proses tanya jawab. Kedua, observasi partisipatif dilakukan selama proses pembelajaran PAI untuk merekam aktivitas belajar mengajar, interaksi sosial, dan pembiasaan nilai-nilai karakter di </w:t>
      </w:r>
      <w:r w:rsidRPr="00F20BF4">
        <w:rPr>
          <w:rFonts w:ascii="Cambria" w:hAnsi="Cambria" w:cstheme="majorHAnsi"/>
          <w:bCs/>
          <w:sz w:val="22"/>
          <w:szCs w:val="22"/>
          <w:lang w:val="id-ID"/>
        </w:rPr>
        <w:lastRenderedPageBreak/>
        <w:t>lingkungan sekolah. Ketiga, dokumentasi berupa dokumen kurikulum, bahan ajar, dan laporan kegiatan keagamaan sekolah dikaji untuk mendukung analisis kontekstual dan memperkuat validitas data.</w:t>
      </w:r>
    </w:p>
    <w:p w14:paraId="42474A0D"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Analisis data menggunakan teknik analisis tematik, yang melibatkan proses pengumpulan, pengelompokan, dan penafsiran data berdasarkan tema-tema utama terkait peran pendidikan agama dalam pembentukan karakter. Proses ini dilakukan secara berulang-ulang untuk menemukan keterkaitan, pola, dan makna dari data yang diperoleh. Dalam tahapan ini, peneliti juga melakukan triangulasi data dengan membandingkan hasil wawancara, observasi, dan dokumentasi guna memastikan konsistensi dan keakuratan temuan. Validitas data juga diperkuat melalui teknik member checking dengan membagikan hasil sementara kepada peserta untuk mendapatkan konfirmasi atau klarifikasi atas interpretasi yang dilakukan peneliti.</w:t>
      </w:r>
    </w:p>
    <w:p w14:paraId="43F0A92B" w14:textId="77777777" w:rsidR="0016047B"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Penelitian ini juga mempertimbangkan etika penelitian dengan menjaga kerahasiaan identitas partisipan dan mendapatkan persetujuan mereka sebelum pengumpulan data dilakukan. Peneliti berkomitmen untuk menggunakan data hanya untuk kepentingan akademik dan menjaga integritas informasi selama proses penelitian dan pelaporan hasil.</w:t>
      </w:r>
    </w:p>
    <w:p w14:paraId="2FF1BB7B" w14:textId="0296A54D" w:rsidR="001B6CDA" w:rsidRPr="00F20BF4" w:rsidRDefault="0016047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Secara keseluruhan, metodologi ini diharapkan mampu memberikan gambaran yang komprehensif dan mendalam mengenai bagaimana Pendidikan Agama Islam berkontribusi dalam membentuk karakter siswa di tengah tantangan era globalisasi. Pendekatan kualitatif yang digunakan juga memungkinkan peneliti menangkap nuansa sosial, budaya, dan religius yang tidak dapat diukur secara kuantitatif, sehingga hasil penelitian dapat menjadi acuan berharga bagi pengembangan praktik pembelajaran PAI yang efektif dan relevan</w:t>
      </w:r>
      <w:r w:rsidR="003E2333" w:rsidRPr="00F20BF4">
        <w:rPr>
          <w:rFonts w:ascii="Cambria" w:hAnsi="Cambria" w:cstheme="majorHAnsi"/>
          <w:bCs/>
          <w:sz w:val="22"/>
          <w:szCs w:val="22"/>
          <w:lang w:val="id-ID"/>
        </w:rPr>
        <w:t>.</w:t>
      </w:r>
    </w:p>
    <w:p w14:paraId="67B22E9B" w14:textId="77777777" w:rsidR="001B6CDA" w:rsidRPr="00F20BF4" w:rsidRDefault="001B6CDA" w:rsidP="00F20BF4">
      <w:pPr>
        <w:spacing w:line="360" w:lineRule="auto"/>
        <w:ind w:firstLine="720"/>
        <w:jc w:val="both"/>
        <w:rPr>
          <w:rFonts w:ascii="Cambria" w:hAnsi="Cambria" w:cstheme="majorHAnsi"/>
          <w:bCs/>
          <w:sz w:val="22"/>
          <w:szCs w:val="22"/>
          <w:lang w:val="id-ID"/>
        </w:rPr>
      </w:pPr>
    </w:p>
    <w:p w14:paraId="39B2D0BE" w14:textId="65413859" w:rsidR="001B6CDA" w:rsidRPr="001B6CDA" w:rsidRDefault="00E43EA2" w:rsidP="001B6CDA">
      <w:pPr>
        <w:jc w:val="both"/>
        <w:rPr>
          <w:rFonts w:ascii="Cambria" w:hAnsi="Cambria" w:cstheme="majorHAnsi"/>
          <w:b/>
          <w:bCs/>
          <w:lang w:val="id-ID"/>
        </w:rPr>
      </w:pPr>
      <w:r>
        <w:rPr>
          <w:rFonts w:ascii="Cambria" w:hAnsi="Cambria" w:cstheme="majorHAnsi"/>
          <w:b/>
          <w:bCs/>
          <w:lang w:val="id-ID"/>
        </w:rPr>
        <w:t>RESEARCH FINDING</w:t>
      </w:r>
    </w:p>
    <w:p w14:paraId="2CE40F57"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Di era globalisasi yang ditandai oleh kemajuan teknologi dan arus informasi yang begitu cepat dan masif, perubahan sosial dan budaya terjadi dengan sangat signifikan. Globalisasi membuka kesempatan bagi generasi muda untuk mengakses berbagai pengaruh dari kebudayaan luar, tetapi sekaligus menghadirkan tantangan serius terhadap pembentukan karakter mereka. Nilai-nilai moral dan spiritual yang menjadi pondasi penting dalam menjadi manusia beradab dan berakhlak mulia seringkali terpinggirkan oleh pengaruh gaya hidup hedonistik, individualisme, dan konsumerisme yang berkembang pesat. Dalam konteks itulah peran Pendidikan Agama Islam (PAI) menjadi sangat strategis dalam membentuk karakter siswa yang kokoh, beretika, dan berlandaskan nilai-nilai keimanan.</w:t>
      </w:r>
    </w:p>
    <w:p w14:paraId="442D352D"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 xml:space="preserve">Pendidikan Agama Islam memiliki peran fundamental dalam internalisasi nilai-nilai luhur yang menjadi sumber kekuatan karakter. Melalui proses pembelajaran yang </w:t>
      </w:r>
      <w:r w:rsidRPr="00F20BF4">
        <w:rPr>
          <w:rFonts w:ascii="Cambria" w:hAnsi="Cambria" w:cstheme="majorHAnsi"/>
          <w:bCs/>
          <w:sz w:val="22"/>
          <w:szCs w:val="22"/>
          <w:lang w:val="id-ID"/>
        </w:rPr>
        <w:lastRenderedPageBreak/>
        <w:t>mengajarkan ajaran Al-Qur’an dan Hadis, serta meneladani kehidupan para nabi dan sahabat, siswa dididik untuk memiliki pondasi keimanan dan ketakwaan kepada Allah SWT. Keimanan ini tidak hanya menjadi aspek spiritual, melainkan juga fondasi moral dalam menjalani kehidupan sehari-hari. Nilai-nilai seperti kejujuran, tanggung jawab, disiplin, kesabaran, tolong-menolong, dan rasa hormat ditanamkan sebagai bagian dari pembentukan akhlak mulia yang menjadi inti karakter muslim. Dengan demikian, PAI berfungsi sebagai filter moral yang efektif terhadap berbagai pengaruh negatif dari budaya asing yang kadang tidak sejalan dengan ajaran Islam.</w:t>
      </w:r>
    </w:p>
    <w:p w14:paraId="155DDE82"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Selain memberikan landasan moral, Pendidikan Agama Islam mengadopsi pendekatan yang holistik, mencakup aspek spiritual, intelektual, emosional, dan sosial dalam pembentukan karakter siswa. Pendekatan ini menjadikan PAI tidak hanya sekadar pengajaran dogma agama, tetapi pembentukan pribadi utuh yang mampu memaknai nilai-nilai agama sebagai pedoman hidup dalam menghadapi kompleksitas dunia modern. Dalam era globalisasi, di mana tantangan dan pergeseran nilai sangat dinamis, PAI yang holistik mampu membekali siswa dengan kecakapan untuk menjaga integritas diri serta mampu bersikap kritis dan selektif terhadap pengaruh lingkungan yang datang silih berganti.</w:t>
      </w:r>
    </w:p>
    <w:p w14:paraId="4D2DEEED"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Salah satu tantangan utama yang dihadapi PAI di era globalisasi adalah bagaimana mengadaptasi metode pembelajaran agar relevan dengan kondisi zaman tanpa mengurangi esensi nilai agama. Globalisasi membawa arus informasi digital dan interaksi sosial lintas budaya yang memerlukan pendekatan pendidikan yang kontekstual dan inovatif. Guru sebagai ujung tombak pendidikan berperan penting tidak hanya sebagai pengajar, tetapi juga sebagai teladan dan fasilitator dalam menginternalisasi nilai-nilai karakter melalui contoh nyata dalam kehidupan sehari-hari. Interaksi positif antara guru dan siswa yang didasari oleh empati dan kepercayaan akan menguatkan pembentukan karakter yang berkelanjutan.</w:t>
      </w:r>
    </w:p>
    <w:p w14:paraId="7633E1CC"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Kurikulum Pendidikan Agama Islam juga perlu disusun secara terpadu dan responsif terhadap tantangan globalisasi. Mengintegrasikan materi pembelajaran yang menghubungkan nilai-nilai Islam dengan fenomena dunia nyata akan membantu siswa memahami relevansi ajaran agama dalam kehidupan modern. Proses pembelajaran yang interaktif, pemanfaatan teknologi informasi secara bijak, serta kolaborasi antar sekolah, keluarga, dan masyarakat merupakan langkah strategis untuk menjaga agar nilai-nilai agama tetap melekat kuat dalam jiwa generasi muda. Dengan demikian, PAI tidak hanya mengajarkan agama sebagai ritual semata, tetapi sebagai landasan karakter yang membentuk sikap dan perilaku positif yang dapat menyeimbangkan perkembangan intelektual dan moral siswa.</w:t>
      </w:r>
    </w:p>
    <w:p w14:paraId="3F6A37EF"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 xml:space="preserve">Peran PAI dalam membentuk karakter siswa di era globalisasi juga mencakup penanaman sikap sosial yang konstruktif. Pendidikan Islam mengajarkan nilai-nilai kepedulian </w:t>
      </w:r>
      <w:r w:rsidRPr="00F20BF4">
        <w:rPr>
          <w:rFonts w:ascii="Cambria" w:hAnsi="Cambria" w:cstheme="majorHAnsi"/>
          <w:bCs/>
          <w:sz w:val="22"/>
          <w:szCs w:val="22"/>
          <w:lang w:val="id-ID"/>
        </w:rPr>
        <w:lastRenderedPageBreak/>
        <w:t>sosial, keadilan, solidaritas, dan tanggung jawab terhadap sesama manusia dan lingkungan sekitar. Nilai-nilai ini sangat penting untuk membentuk generasi yang tidak hanya cerdas secara akademis, tetapi juga berkarakter sosial yang peduli serta memiliki jiwa kepemimpinan yang berbasis etika. Dalam dunia yang semakin terbuka dan kompleks, kemampuan beradaptasi dengan tetap menjunjung tinggi nilai-nilai spiritual dan sosial ini akan menjadi kekuatan tersendiri bagi siswa dalam menghadapi perubahan global yang cepat.</w:t>
      </w:r>
    </w:p>
    <w:p w14:paraId="68F0AA28"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Selain itu, PAI membantu siswa mengembangkan kesadaran diri dan pengendalian diri yang menjadi bagian dari pembentukan karakter yang matang. Melalui pembiasaan ibadah, doa, dan refleksi spiritual, siswa diajak untuk melihat ke dalam diri mereka sendiri, mengenal kelemahan dan kekuatan, serta berusaha memperbaiki diri secara terus-menerus. Kebiasaan positif ini akan membentuk mental yang tangguh serta karakter yang stabil, yang sangat dibutuhkan dalam menghadapi berbagai tekanan sosial dan budaya di era globalisasi.</w:t>
      </w:r>
    </w:p>
    <w:p w14:paraId="73BCB4AB"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Mengingat pentingnya peran PAI dalam membentuk karakter siswa, maka peningkatan kualitas pelaksanaan Pendidikan Agama Islam harus menjadi prioritas. Proses pengajaran harus menyesuaikan dengan kebutuhan zaman, menggunakan metode pembelajaran yang inovatif dan menarik agar siswa lebih mudah menerima dan menerapkan nilai-nilai karakter dalam kehidupan mereka. Guru harus dilengkapi dengan kompetensi profesional dan spiritual yang memadai agar mampu menjadi pembimbing yang efektif bagi siswa dalam pengembangan karakter. Dukungan dari keluarga dan masyarakat juga menjadi faktor pendukung keberhasilan pembentukan karakter melalui Pendidikan Agama Islam.</w:t>
      </w:r>
    </w:p>
    <w:p w14:paraId="296BF2CB" w14:textId="77777777" w:rsidR="00E43EA2" w:rsidRPr="00F20BF4"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Dengan demikian, Pendidikan Agama Islam tetap menjadi benteng moral yang kokoh bagi siswa di tengah dinamika globalisasi. Melalui pengajaran nilai-nilai keimanan, akhlak mulia, dan kepedulian sosial yang terintegrasi dalam kurikulum dan praktik pembelajaran, PAI mampu membentuk generasi muda yang tidak hanya unggul secara intelektual, tetapi juga memiliki karakter yang kuat, berakhlak mulia, dan mampu beradaptasi dengan era global tanpa kehilangan jati diri. Oleh karena itu, revitalisasi dan pengembangan Pendidikan Agama Islam yang kontekstual, adaptif, dan kolaboratif harus terus digalakkan agar generasi penerus bangsa siap menghadapi tantangan global dengan sikap yang beretika dan berkepribadian Islami.</w:t>
      </w:r>
    </w:p>
    <w:p w14:paraId="5D78E6F2" w14:textId="3299391D" w:rsidR="001B6CDA" w:rsidRDefault="00E43EA2"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Pembahasan tersebut menggambarkan peran strategis Pendidikan Agama Islam dalam membentuk karakter siswa secara utuh di era globalisasi, sekaligus menekankan pentingnya pembaharuan metode dan kurikulum agar relevan dengan perkembangan zaman demi menjaga nilai-nilai moral dan spiritual tetap hidup dalam diri generasi muda. apa hasil penelitian dari teks di atas</w:t>
      </w:r>
      <w:r w:rsidR="003E2333" w:rsidRPr="00F20BF4">
        <w:rPr>
          <w:rFonts w:ascii="Cambria" w:hAnsi="Cambria" w:cstheme="majorHAnsi"/>
          <w:bCs/>
          <w:sz w:val="22"/>
          <w:szCs w:val="22"/>
          <w:lang w:val="id-ID"/>
        </w:rPr>
        <w:t>.</w:t>
      </w:r>
    </w:p>
    <w:p w14:paraId="3B30E0A2" w14:textId="77777777" w:rsidR="00F20BF4" w:rsidRPr="00F20BF4" w:rsidRDefault="00F20BF4" w:rsidP="00F20BF4">
      <w:pPr>
        <w:spacing w:line="360" w:lineRule="auto"/>
        <w:ind w:firstLine="720"/>
        <w:jc w:val="both"/>
        <w:rPr>
          <w:rFonts w:ascii="Cambria" w:hAnsi="Cambria" w:cstheme="majorHAnsi"/>
          <w:bCs/>
          <w:sz w:val="22"/>
          <w:szCs w:val="22"/>
          <w:lang w:val="id-ID"/>
        </w:rPr>
      </w:pPr>
    </w:p>
    <w:p w14:paraId="0240C0BD" w14:textId="77777777" w:rsidR="001B6CDA" w:rsidRPr="001B6CDA" w:rsidRDefault="001B6CDA" w:rsidP="001B6CDA">
      <w:pPr>
        <w:jc w:val="both"/>
        <w:rPr>
          <w:rFonts w:ascii="Cambria" w:hAnsi="Cambria" w:cstheme="majorHAnsi"/>
          <w:b/>
          <w:bCs/>
          <w:lang w:val="id-ID"/>
        </w:rPr>
      </w:pPr>
      <w:r w:rsidRPr="001B6CDA">
        <w:rPr>
          <w:rFonts w:ascii="Cambria" w:hAnsi="Cambria" w:cstheme="majorHAnsi"/>
          <w:b/>
          <w:bCs/>
          <w:lang w:val="id-ID"/>
        </w:rPr>
        <w:lastRenderedPageBreak/>
        <w:t>Conclusion</w:t>
      </w:r>
    </w:p>
    <w:p w14:paraId="6DD6A128" w14:textId="25EADD17" w:rsidR="0084353B" w:rsidRPr="00F20BF4" w:rsidRDefault="0084353B" w:rsidP="00F20BF4">
      <w:pPr>
        <w:spacing w:line="360" w:lineRule="auto"/>
        <w:ind w:firstLine="720"/>
        <w:jc w:val="both"/>
        <w:rPr>
          <w:rFonts w:ascii="Cambria" w:hAnsi="Cambria" w:cstheme="majorHAnsi"/>
          <w:bCs/>
          <w:sz w:val="22"/>
          <w:szCs w:val="22"/>
          <w:lang w:val="id-ID"/>
        </w:rPr>
      </w:pPr>
      <w:r w:rsidRPr="0084353B">
        <w:rPr>
          <w:rFonts w:ascii="Cambria" w:hAnsi="Cambria" w:cstheme="majorHAnsi"/>
          <w:bCs/>
          <w:lang w:val="id-ID"/>
        </w:rPr>
        <w:t xml:space="preserve">Artikel ini menguraikan peran vital Pendidikan Agama Islam (PAI) dalam membentuk karakter siswa di </w:t>
      </w:r>
      <w:r w:rsidRPr="00F20BF4">
        <w:rPr>
          <w:rFonts w:ascii="Cambria" w:hAnsi="Cambria" w:cstheme="majorHAnsi"/>
          <w:bCs/>
          <w:sz w:val="22"/>
          <w:szCs w:val="22"/>
          <w:lang w:val="id-ID"/>
        </w:rPr>
        <w:t>era globalisasi yang penuh tantangan budaya dan moral negatif. Menggunakan studi literatur kualitatif, penelitian ini menganalisis bagaimana PAI berfungsi sebagai filter moral, menanamkan nilai kejujuran, disiplin, tanggung jawab, dan kepedulian sosial melalui pendekatan holistik yang mengembangkan kecerdasan spiritual, intelektual, emosional, dan sosial.</w:t>
      </w:r>
    </w:p>
    <w:p w14:paraId="0F846254" w14:textId="29DCA4C2" w:rsidR="0084353B" w:rsidRPr="00F20BF4" w:rsidRDefault="0084353B" w:rsidP="00AD6E45">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PAI membekali siswa kemampuan kritis untuk memilah pengaruh global, dengan kurikulum inovatif berbasis teknologi dan interaksi digital. Guru berperan sebagai teladan, didukung keluarga dan masyarakat, sementara praktik ibadah rutin memperkuat kesadaran diri dan pengendalian emosi.</w:t>
      </w:r>
    </w:p>
    <w:p w14:paraId="69F59E6E" w14:textId="5D266B2F" w:rsidR="00D63C8C" w:rsidRPr="00F20BF4" w:rsidRDefault="0084353B" w:rsidP="00F20BF4">
      <w:pPr>
        <w:spacing w:line="360" w:lineRule="auto"/>
        <w:ind w:firstLine="720"/>
        <w:jc w:val="both"/>
        <w:rPr>
          <w:rFonts w:ascii="Cambria" w:hAnsi="Cambria" w:cstheme="majorHAnsi"/>
          <w:bCs/>
          <w:sz w:val="22"/>
          <w:szCs w:val="22"/>
          <w:lang w:val="id-ID"/>
        </w:rPr>
      </w:pPr>
      <w:r w:rsidRPr="00F20BF4">
        <w:rPr>
          <w:rFonts w:ascii="Cambria" w:hAnsi="Cambria" w:cstheme="majorHAnsi"/>
          <w:bCs/>
          <w:sz w:val="22"/>
          <w:szCs w:val="22"/>
          <w:lang w:val="id-ID"/>
        </w:rPr>
        <w:t>intinya, PAI membentuk generasi berakhlak mulia, tangguh, dan beretika Islami melalui sinergi holistik dan adaptif, mempertahankan identitas di tengah dinamika global. Pembaharuan kurikulum menjadi kunci utama.</w:t>
      </w:r>
    </w:p>
    <w:p w14:paraId="3C90EF5F" w14:textId="77777777" w:rsidR="00D63C8C" w:rsidRDefault="00D63C8C" w:rsidP="001B6CDA">
      <w:pPr>
        <w:jc w:val="both"/>
        <w:rPr>
          <w:rFonts w:ascii="Cambria" w:hAnsi="Cambria" w:cstheme="majorHAnsi"/>
          <w:bCs/>
          <w:lang w:val="id-ID"/>
        </w:rPr>
      </w:pPr>
    </w:p>
    <w:p w14:paraId="5A204019" w14:textId="77777777" w:rsidR="00D63C8C" w:rsidRPr="00F20BF4" w:rsidRDefault="00D63C8C" w:rsidP="001B6CDA">
      <w:pPr>
        <w:jc w:val="both"/>
        <w:rPr>
          <w:rFonts w:ascii="Cambria" w:hAnsi="Cambria" w:cstheme="majorHAnsi"/>
          <w:bCs/>
        </w:rPr>
      </w:pPr>
    </w:p>
    <w:p w14:paraId="1A360271" w14:textId="27F0B30D" w:rsidR="001B6CDA" w:rsidRPr="00AD6E45" w:rsidRDefault="00AD6E45" w:rsidP="00AD6E45">
      <w:pPr>
        <w:jc w:val="both"/>
        <w:rPr>
          <w:rFonts w:ascii="Cambria" w:hAnsi="Cambria" w:cstheme="majorHAnsi"/>
          <w:b/>
          <w:bCs/>
        </w:rPr>
      </w:pPr>
      <w:r>
        <w:rPr>
          <w:rFonts w:ascii="Cambria" w:hAnsi="Cambria" w:cstheme="majorHAnsi"/>
          <w:b/>
          <w:bCs/>
          <w:lang w:val="id-ID"/>
        </w:rPr>
        <w:t>Referenc</w:t>
      </w:r>
      <w:r>
        <w:rPr>
          <w:rFonts w:ascii="Cambria" w:hAnsi="Cambria" w:cstheme="majorHAnsi"/>
          <w:b/>
          <w:bCs/>
        </w:rPr>
        <w:t>e</w:t>
      </w:r>
      <w:bookmarkStart w:id="1" w:name="_GoBack"/>
      <w:bookmarkEnd w:id="1"/>
    </w:p>
    <w:p w14:paraId="26D55A35" w14:textId="77777777" w:rsidR="00D63C8C" w:rsidRPr="00D63C8C" w:rsidRDefault="00D63C8C" w:rsidP="00D63C8C">
      <w:pPr>
        <w:jc w:val="both"/>
        <w:rPr>
          <w:rFonts w:ascii="Cambria" w:hAnsi="Cambria" w:cstheme="majorHAnsi"/>
          <w:bCs/>
          <w:lang w:val="id-ID"/>
        </w:rPr>
      </w:pPr>
    </w:p>
    <w:p w14:paraId="61F26CD5"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Aminah, S. (2021). Pendidikan Islam dan Pembentukan Karakter di Sekolah Menengah Pertama. Jurnal Pendidikan Islam, 9(1).</w:t>
      </w:r>
    </w:p>
    <w:p w14:paraId="2A361232" w14:textId="77777777" w:rsidR="00D63C8C" w:rsidRPr="00D63C8C" w:rsidRDefault="00D63C8C" w:rsidP="00D63C8C">
      <w:pPr>
        <w:jc w:val="both"/>
        <w:rPr>
          <w:rFonts w:ascii="Cambria" w:hAnsi="Cambria" w:cstheme="majorHAnsi"/>
          <w:bCs/>
          <w:lang w:val="id-ID"/>
        </w:rPr>
      </w:pPr>
    </w:p>
    <w:p w14:paraId="2C460F75"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Arikunto, S. (2023). Pengaruh Pendidikan Agama Islam Terhadap Pembentukan Karakter di Sekolah Dasar. Jurnal Pendidikan Karakter, 4(2), 45–56.</w:t>
      </w:r>
    </w:p>
    <w:p w14:paraId="73649BDC" w14:textId="77777777" w:rsidR="00D63C8C" w:rsidRPr="00D63C8C" w:rsidRDefault="00D63C8C" w:rsidP="00D63C8C">
      <w:pPr>
        <w:jc w:val="both"/>
        <w:rPr>
          <w:rFonts w:ascii="Cambria" w:hAnsi="Cambria" w:cstheme="majorHAnsi"/>
          <w:bCs/>
          <w:lang w:val="id-ID"/>
        </w:rPr>
      </w:pPr>
    </w:p>
    <w:p w14:paraId="16CBBA72"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Fauzan, R. (2020). Kontribusi Pendidikan Agama Islam dalam Membentuk Moral Siswa. Jurnal Pendidikan dan Pembelajaran Islam, 6(1).</w:t>
      </w:r>
    </w:p>
    <w:p w14:paraId="53E75E06" w14:textId="77777777" w:rsidR="00D63C8C" w:rsidRPr="00D63C8C" w:rsidRDefault="00D63C8C" w:rsidP="00D63C8C">
      <w:pPr>
        <w:jc w:val="both"/>
        <w:rPr>
          <w:rFonts w:ascii="Cambria" w:hAnsi="Cambria" w:cstheme="majorHAnsi"/>
          <w:bCs/>
          <w:lang w:val="id-ID"/>
        </w:rPr>
      </w:pPr>
    </w:p>
    <w:p w14:paraId="20BC7112"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Fitriani, L. (2025). Pendidikan Agama Islam dan Transformasi Karakter Siswa. Jurnal Ilmiah Dakwah dan Pendidikan Islam, 9(1).</w:t>
      </w:r>
    </w:p>
    <w:p w14:paraId="4FEDF935" w14:textId="77777777" w:rsidR="00D63C8C" w:rsidRPr="00D63C8C" w:rsidRDefault="00D63C8C" w:rsidP="00D63C8C">
      <w:pPr>
        <w:jc w:val="both"/>
        <w:rPr>
          <w:rFonts w:ascii="Cambria" w:hAnsi="Cambria" w:cstheme="majorHAnsi"/>
          <w:bCs/>
          <w:lang w:val="id-ID"/>
        </w:rPr>
      </w:pPr>
    </w:p>
    <w:p w14:paraId="784A8837"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Hapsari, T. T. (2025). Peran Pendidikan Agama Islam dalam Membentuk Karakter Siswa di Era Globalisasi. Ikhlas: Jurnal Pendidikan Islam, 2(3).</w:t>
      </w:r>
    </w:p>
    <w:p w14:paraId="428D1D75" w14:textId="77777777" w:rsidR="00D63C8C" w:rsidRPr="00D63C8C" w:rsidRDefault="00D63C8C" w:rsidP="00D63C8C">
      <w:pPr>
        <w:jc w:val="both"/>
        <w:rPr>
          <w:rFonts w:ascii="Cambria" w:hAnsi="Cambria" w:cstheme="majorHAnsi"/>
          <w:bCs/>
          <w:lang w:val="id-ID"/>
        </w:rPr>
      </w:pPr>
    </w:p>
    <w:p w14:paraId="5E58AD86"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Hasanah, U. (2024). Model Pembelajaran Pendidikan Agama Islam Berbasis Karakter. Jurnal Pendidikan Ilmu Sosial, 10(1).</w:t>
      </w:r>
    </w:p>
    <w:p w14:paraId="0B545017" w14:textId="77777777" w:rsidR="00D63C8C" w:rsidRPr="00D63C8C" w:rsidRDefault="00D63C8C" w:rsidP="00D63C8C">
      <w:pPr>
        <w:jc w:val="both"/>
        <w:rPr>
          <w:rFonts w:ascii="Cambria" w:hAnsi="Cambria" w:cstheme="majorHAnsi"/>
          <w:bCs/>
          <w:lang w:val="id-ID"/>
        </w:rPr>
      </w:pPr>
    </w:p>
    <w:p w14:paraId="0B05DE27"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Herawati, A., Sinta, P. D., &amp; Marati, S. N. (2025). Peran Pendidikan Islam Dalam Membangun Karakter Generasi Muda di Tengah Arus Globalisasi. IHSAN: Jurnal Pendidikan Islam, 3(2), 370–380.</w:t>
      </w:r>
    </w:p>
    <w:p w14:paraId="2B29AE46" w14:textId="77777777" w:rsidR="00D63C8C" w:rsidRPr="00D63C8C" w:rsidRDefault="00D63C8C" w:rsidP="00D63C8C">
      <w:pPr>
        <w:pStyle w:val="FootnoteText"/>
        <w:ind w:left="720" w:hanging="720"/>
        <w:jc w:val="both"/>
        <w:rPr>
          <w:rFonts w:ascii="Cambria" w:hAnsi="Cambria" w:cstheme="majorHAnsi"/>
          <w:bCs/>
          <w:lang w:val="id-ID"/>
        </w:rPr>
      </w:pPr>
    </w:p>
    <w:p w14:paraId="7B2823EE"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Hidayat, M. (2023). Pendidikan Agama Islam untuk Meningkatkan Karakter dan Etika Generasi Muda. Jurnal Dakwah dan Pendidikan Islam, 7(2).</w:t>
      </w:r>
    </w:p>
    <w:p w14:paraId="63FEE97F" w14:textId="77777777" w:rsidR="00D63C8C" w:rsidRPr="00D63C8C" w:rsidRDefault="00D63C8C" w:rsidP="00D63C8C">
      <w:pPr>
        <w:jc w:val="both"/>
        <w:rPr>
          <w:rFonts w:ascii="Cambria" w:hAnsi="Cambria" w:cstheme="majorHAnsi"/>
          <w:bCs/>
          <w:lang w:val="id-ID"/>
        </w:rPr>
      </w:pPr>
    </w:p>
    <w:p w14:paraId="4DF75048"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Ismail, A. (2021). Peranan Pendidikan Agama Islam dalam Pembentukan Kepribadian Siswa. Jurnal Pendidikan Islam dan Manajemen Pendidikan, 3(1).</w:t>
      </w:r>
    </w:p>
    <w:p w14:paraId="3FDAD986" w14:textId="77777777" w:rsidR="00D63C8C" w:rsidRPr="00D63C8C" w:rsidRDefault="00D63C8C" w:rsidP="00D63C8C">
      <w:pPr>
        <w:jc w:val="both"/>
        <w:rPr>
          <w:rFonts w:ascii="Cambria" w:hAnsi="Cambria" w:cstheme="majorHAnsi"/>
          <w:bCs/>
          <w:lang w:val="id-ID"/>
        </w:rPr>
      </w:pPr>
    </w:p>
    <w:p w14:paraId="23CFA683"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Latifah, R. (2022). Strategi PAI dalam Membentuk Karakter Anak Didik di Era Digital. Jurnal Edukasi Islam, 4(2).</w:t>
      </w:r>
    </w:p>
    <w:p w14:paraId="75075BE6" w14:textId="77777777" w:rsidR="00D63C8C" w:rsidRPr="00D63C8C" w:rsidRDefault="00D63C8C" w:rsidP="00D63C8C">
      <w:pPr>
        <w:jc w:val="both"/>
        <w:rPr>
          <w:rFonts w:ascii="Cambria" w:hAnsi="Cambria" w:cstheme="majorHAnsi"/>
          <w:bCs/>
          <w:lang w:val="id-ID"/>
        </w:rPr>
      </w:pPr>
    </w:p>
    <w:p w14:paraId="7033A696"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lastRenderedPageBreak/>
        <w:t>Nurhayati, S. (2024). Pendidikan Karakter Berbasis Pendidikan Agama Islam di Sekolah. Jurnal Pendidikan Islam dan Budaya, 8(2).</w:t>
      </w:r>
    </w:p>
    <w:p w14:paraId="3D6F0D91" w14:textId="77777777" w:rsidR="00D63C8C" w:rsidRPr="00D63C8C" w:rsidRDefault="00D63C8C" w:rsidP="00D63C8C">
      <w:pPr>
        <w:jc w:val="both"/>
        <w:rPr>
          <w:rFonts w:ascii="Cambria" w:hAnsi="Cambria" w:cstheme="majorHAnsi"/>
          <w:bCs/>
          <w:lang w:val="id-ID"/>
        </w:rPr>
      </w:pPr>
    </w:p>
    <w:p w14:paraId="088AAEC6"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Nurzaman, M. (2022). Pendidikan Agama Islam dan Pendidikan Karakter di Era Modern. Jurnal Al-Hikmah, 7(1).</w:t>
      </w:r>
    </w:p>
    <w:p w14:paraId="1BBE6620" w14:textId="77777777" w:rsidR="00D63C8C" w:rsidRPr="00D63C8C" w:rsidRDefault="00D63C8C" w:rsidP="00D63C8C">
      <w:pPr>
        <w:pStyle w:val="FootnoteText"/>
        <w:ind w:left="720" w:hanging="720"/>
        <w:jc w:val="both"/>
        <w:rPr>
          <w:rFonts w:ascii="Cambria" w:hAnsi="Cambria" w:cstheme="majorHAnsi"/>
          <w:bCs/>
          <w:lang w:val="id-ID"/>
        </w:rPr>
      </w:pPr>
    </w:p>
    <w:p w14:paraId="4B5F9328"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Rohili, T. (2025). Tantangan Pendidikan Agama Islam Menghadapi Globalisasi dalam Meningkatkan Karakter Siswa. Jurnal Pendidikan Muhammadiyah, 4(1).</w:t>
      </w:r>
    </w:p>
    <w:p w14:paraId="06301E95" w14:textId="77777777" w:rsidR="00D63C8C" w:rsidRPr="00D63C8C" w:rsidRDefault="00D63C8C" w:rsidP="00D63C8C">
      <w:pPr>
        <w:jc w:val="both"/>
        <w:rPr>
          <w:rFonts w:ascii="Cambria" w:hAnsi="Cambria" w:cstheme="majorHAnsi"/>
          <w:bCs/>
          <w:lang w:val="id-ID"/>
        </w:rPr>
      </w:pPr>
    </w:p>
    <w:p w14:paraId="2C9D4C56" w14:textId="77777777" w:rsidR="00D63C8C" w:rsidRDefault="00D63C8C" w:rsidP="00D63C8C">
      <w:pPr>
        <w:pStyle w:val="FootnoteText"/>
        <w:ind w:left="720" w:hanging="720"/>
        <w:jc w:val="both"/>
        <w:rPr>
          <w:rFonts w:ascii="Cambria" w:hAnsi="Cambria" w:cstheme="majorHAnsi"/>
          <w:bCs/>
          <w:lang w:val="id-ID"/>
        </w:rPr>
      </w:pPr>
      <w:r w:rsidRPr="00D63C8C">
        <w:rPr>
          <w:rFonts w:ascii="Cambria" w:hAnsi="Cambria" w:cstheme="majorHAnsi"/>
          <w:bCs/>
          <w:lang w:val="id-ID"/>
        </w:rPr>
        <w:t>Salim, H. (2023). Revitalisasi Pendidikan Agama Islam dalam Membentuk Generasi Berkarakter. Jurnal Pendidikan Islam Kontemporer, 11(1).</w:t>
      </w:r>
    </w:p>
    <w:p w14:paraId="6FC66E9B" w14:textId="77777777" w:rsidR="00D63C8C" w:rsidRPr="00D63C8C" w:rsidRDefault="00D63C8C" w:rsidP="00D63C8C">
      <w:pPr>
        <w:jc w:val="both"/>
        <w:rPr>
          <w:rFonts w:ascii="Cambria" w:hAnsi="Cambria" w:cstheme="majorHAnsi"/>
          <w:bCs/>
          <w:lang w:val="id-ID"/>
        </w:rPr>
      </w:pPr>
    </w:p>
    <w:p w14:paraId="29863AD0" w14:textId="77777777" w:rsidR="00D63C8C" w:rsidRDefault="00D63C8C" w:rsidP="0003320A">
      <w:pPr>
        <w:pStyle w:val="FootnoteText"/>
        <w:ind w:left="720" w:hanging="720"/>
        <w:jc w:val="both"/>
        <w:rPr>
          <w:rFonts w:ascii="Cambria" w:hAnsi="Cambria" w:cstheme="majorHAnsi"/>
          <w:bCs/>
          <w:lang w:val="id-ID"/>
        </w:rPr>
      </w:pPr>
      <w:r w:rsidRPr="00D63C8C">
        <w:rPr>
          <w:rFonts w:ascii="Cambria" w:hAnsi="Cambria" w:cstheme="majorHAnsi"/>
          <w:bCs/>
          <w:lang w:val="id-ID"/>
        </w:rPr>
        <w:t>Santi, D. (2025). Peran Pendidikan Agama Islam dalam Membentuk Karakter Siswa di Era Digital. Al-Tarbiyah: Jurnal Ilmu Pendidikan Islam, 2(1), 70–78.</w:t>
      </w:r>
    </w:p>
    <w:p w14:paraId="287E0AA7" w14:textId="77777777" w:rsidR="00D63C8C" w:rsidRPr="00D63C8C" w:rsidRDefault="00D63C8C" w:rsidP="00D63C8C">
      <w:pPr>
        <w:jc w:val="both"/>
        <w:rPr>
          <w:rFonts w:ascii="Cambria" w:hAnsi="Cambria" w:cstheme="majorHAnsi"/>
          <w:bCs/>
          <w:lang w:val="id-ID"/>
        </w:rPr>
      </w:pPr>
    </w:p>
    <w:p w14:paraId="1D8B008D" w14:textId="77777777" w:rsidR="00D63C8C" w:rsidRDefault="00D63C8C" w:rsidP="0003320A">
      <w:pPr>
        <w:pStyle w:val="FootnoteText"/>
        <w:ind w:left="720" w:hanging="720"/>
        <w:jc w:val="both"/>
        <w:rPr>
          <w:rFonts w:ascii="Cambria" w:hAnsi="Cambria" w:cstheme="majorHAnsi"/>
          <w:bCs/>
          <w:lang w:val="id-ID"/>
        </w:rPr>
      </w:pPr>
      <w:r w:rsidRPr="00D63C8C">
        <w:rPr>
          <w:rFonts w:ascii="Cambria" w:hAnsi="Cambria" w:cstheme="majorHAnsi"/>
          <w:bCs/>
          <w:lang w:val="id-ID"/>
        </w:rPr>
        <w:t>Sholehah, R. (2025). Peran Strategi Pendidikan Agama Islam dalam Pembentukan Karakter. Jurnal Pendidikan Islam, 5(1).</w:t>
      </w:r>
    </w:p>
    <w:p w14:paraId="647AB268" w14:textId="77777777" w:rsidR="00D63C8C" w:rsidRPr="00D63C8C" w:rsidRDefault="00D63C8C" w:rsidP="00D63C8C">
      <w:pPr>
        <w:jc w:val="both"/>
        <w:rPr>
          <w:rFonts w:ascii="Cambria" w:hAnsi="Cambria" w:cstheme="majorHAnsi"/>
          <w:bCs/>
          <w:lang w:val="id-ID"/>
        </w:rPr>
      </w:pPr>
    </w:p>
    <w:p w14:paraId="78A0E388" w14:textId="77777777" w:rsidR="00D63C8C" w:rsidRDefault="00D63C8C" w:rsidP="0003320A">
      <w:pPr>
        <w:pStyle w:val="FootnoteText"/>
        <w:ind w:left="720" w:hanging="720"/>
        <w:jc w:val="both"/>
        <w:rPr>
          <w:rFonts w:ascii="Cambria" w:hAnsi="Cambria" w:cstheme="majorHAnsi"/>
          <w:bCs/>
          <w:lang w:val="id-ID"/>
        </w:rPr>
      </w:pPr>
      <w:r w:rsidRPr="00D63C8C">
        <w:rPr>
          <w:rFonts w:ascii="Cambria" w:hAnsi="Cambria" w:cstheme="majorHAnsi"/>
          <w:bCs/>
          <w:lang w:val="id-ID"/>
        </w:rPr>
        <w:t>Suryanto. (2024). Pengaruh Pendidikan Agama Islam terhadap Pembentukan Karakter Siswa. Jurnal Pendidikan Karakter, 5(2).</w:t>
      </w:r>
    </w:p>
    <w:p w14:paraId="77DA7617" w14:textId="77777777" w:rsidR="00D63C8C" w:rsidRPr="00D63C8C" w:rsidRDefault="00D63C8C" w:rsidP="00D63C8C">
      <w:pPr>
        <w:jc w:val="both"/>
        <w:rPr>
          <w:rFonts w:ascii="Cambria" w:hAnsi="Cambria" w:cstheme="majorHAnsi"/>
          <w:bCs/>
          <w:lang w:val="id-ID"/>
        </w:rPr>
      </w:pPr>
    </w:p>
    <w:p w14:paraId="4F45CF18" w14:textId="77777777" w:rsidR="00D63C8C" w:rsidRDefault="00D63C8C" w:rsidP="0003320A">
      <w:pPr>
        <w:pStyle w:val="FootnoteText"/>
        <w:ind w:left="720" w:hanging="720"/>
        <w:jc w:val="both"/>
        <w:rPr>
          <w:rFonts w:ascii="Cambria" w:hAnsi="Cambria" w:cstheme="majorHAnsi"/>
          <w:bCs/>
          <w:lang w:val="id-ID"/>
        </w:rPr>
      </w:pPr>
      <w:r w:rsidRPr="00D63C8C">
        <w:rPr>
          <w:rFonts w:ascii="Cambria" w:hAnsi="Cambria" w:cstheme="majorHAnsi"/>
          <w:bCs/>
          <w:lang w:val="id-ID"/>
        </w:rPr>
        <w:t>Wahyuni, N. (2023). Pendidikan Agama Islam dalam Menghadapi Tantangan Globalisasi. Jurnal Ilmiah Pendidikan Islam, 8(3).</w:t>
      </w:r>
    </w:p>
    <w:p w14:paraId="4D89FCD5" w14:textId="77777777" w:rsidR="00D63C8C" w:rsidRPr="00D63C8C" w:rsidRDefault="00D63C8C" w:rsidP="00D63C8C">
      <w:pPr>
        <w:jc w:val="both"/>
        <w:rPr>
          <w:rFonts w:ascii="Cambria" w:hAnsi="Cambria" w:cstheme="majorHAnsi"/>
          <w:bCs/>
          <w:lang w:val="id-ID"/>
        </w:rPr>
      </w:pPr>
    </w:p>
    <w:p w14:paraId="44269AC5" w14:textId="66BFCC6C" w:rsidR="00D63C8C" w:rsidRDefault="00D63C8C" w:rsidP="0003320A">
      <w:pPr>
        <w:pStyle w:val="FootnoteText"/>
        <w:ind w:left="720" w:hanging="720"/>
        <w:jc w:val="both"/>
        <w:rPr>
          <w:rFonts w:ascii="Cambria" w:hAnsi="Cambria" w:cstheme="majorHAnsi"/>
          <w:bCs/>
          <w:lang w:val="id-ID"/>
        </w:rPr>
      </w:pPr>
      <w:r w:rsidRPr="00D63C8C">
        <w:rPr>
          <w:rFonts w:ascii="Cambria" w:hAnsi="Cambria" w:cstheme="majorHAnsi"/>
          <w:bCs/>
          <w:lang w:val="id-ID"/>
        </w:rPr>
        <w:t>Yulianti, D. (2021). Implementasi Pendidikan Agama Islam dalam Membentuk Karakter Bangsa. Jurnal Pendidikan Islam Indonesia, 6(4)</w:t>
      </w:r>
      <w:r>
        <w:rPr>
          <w:rFonts w:ascii="Cambria" w:hAnsi="Cambria" w:cstheme="majorHAnsi"/>
          <w:bCs/>
          <w:lang w:val="id-ID"/>
        </w:rPr>
        <w:t>.</w:t>
      </w:r>
    </w:p>
    <w:p w14:paraId="6521B5B1" w14:textId="77777777" w:rsidR="00D63C8C" w:rsidRPr="00D63C8C" w:rsidRDefault="00D63C8C" w:rsidP="00D63C8C">
      <w:pPr>
        <w:jc w:val="both"/>
        <w:rPr>
          <w:rFonts w:ascii="Cambria" w:hAnsi="Cambria" w:cstheme="majorHAnsi"/>
          <w:bCs/>
          <w:lang w:val="id-ID"/>
        </w:rPr>
      </w:pPr>
    </w:p>
    <w:p w14:paraId="180C433F" w14:textId="77777777" w:rsidR="00D63C8C" w:rsidRPr="001B6CDA" w:rsidRDefault="00D63C8C" w:rsidP="0003320A">
      <w:pPr>
        <w:pStyle w:val="FootnoteText"/>
        <w:ind w:left="720" w:hanging="720"/>
        <w:jc w:val="both"/>
        <w:rPr>
          <w:rFonts w:ascii="Cambria" w:hAnsi="Cambria" w:cstheme="majorHAnsi"/>
          <w:bCs/>
          <w:lang w:val="id-ID"/>
        </w:rPr>
      </w:pPr>
      <w:r w:rsidRPr="00D63C8C">
        <w:rPr>
          <w:rFonts w:ascii="Cambria" w:hAnsi="Cambria" w:cstheme="majorHAnsi"/>
          <w:bCs/>
          <w:lang w:val="id-ID"/>
        </w:rPr>
        <w:t>Zulkifli, M. (2022). Pendidikan Agama Islam dalam Konteks Globalisasi dan Tantangan Moral. Jurnal Al-Muqaddimah, 5(3).</w:t>
      </w:r>
    </w:p>
    <w:p w14:paraId="28D4BA32" w14:textId="77777777" w:rsidR="007C1099" w:rsidRPr="001B6CDA" w:rsidRDefault="007C1099">
      <w:pPr>
        <w:rPr>
          <w:rFonts w:ascii="Cambria" w:hAnsi="Cambria"/>
        </w:rPr>
      </w:pPr>
    </w:p>
    <w:sectPr w:rsidR="007C1099" w:rsidRPr="001B6CDA">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701" w:header="1134" w:footer="113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26C02" w14:textId="77777777" w:rsidR="00D002BB" w:rsidRDefault="00D002BB">
      <w:r>
        <w:separator/>
      </w:r>
    </w:p>
  </w:endnote>
  <w:endnote w:type="continuationSeparator" w:id="0">
    <w:p w14:paraId="37EF0E62" w14:textId="77777777" w:rsidR="00D002BB" w:rsidRDefault="00D00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2026D" w14:textId="77777777" w:rsidR="00690FB9" w:rsidRDefault="008A77F2" w:rsidP="00193336">
    <w:pPr>
      <w:pBdr>
        <w:top w:val="nil"/>
        <w:left w:val="nil"/>
        <w:bottom w:val="nil"/>
        <w:right w:val="nil"/>
        <w:between w:val="nil"/>
      </w:pBdr>
      <w:tabs>
        <w:tab w:val="center" w:pos="4320"/>
        <w:tab w:val="right" w:pos="8640"/>
        <w:tab w:val="left" w:pos="2992"/>
      </w:tabs>
      <w:spacing w:before="240"/>
      <w:jc w:val="right"/>
      <w:rPr>
        <w:color w:val="000000"/>
      </w:rPr>
    </w:pPr>
    <w:r>
      <w:rPr>
        <w:b/>
        <w:color w:val="4D5156"/>
        <w:sz w:val="21"/>
        <w:szCs w:val="21"/>
        <w:highlight w:val="white"/>
      </w:rPr>
      <w:t xml:space="preserve"> </w:t>
    </w:r>
    <w:r w:rsidRPr="00D73F43">
      <w:rPr>
        <w:rStyle w:val="Strong"/>
        <w:rFonts w:ascii="Cambria" w:hAnsi="Cambria"/>
      </w:rPr>
      <w:t xml:space="preserve">Almustofa: </w:t>
    </w:r>
    <w:r w:rsidRPr="00CF5477">
      <w:rPr>
        <w:rStyle w:val="Strong"/>
        <w:rFonts w:ascii="Cambria" w:hAnsi="Cambria"/>
      </w:rPr>
      <w:t>Journal of Islamic Studies and Research</w:t>
    </w:r>
    <w:r>
      <w:rPr>
        <w:color w:val="000000"/>
      </w:rPr>
      <w:t>, Vol. xx, No. xx, Bulan 20xx</w:t>
    </w:r>
    <w:r>
      <w:rPr>
        <w:noProof/>
      </w:rPr>
      <mc:AlternateContent>
        <mc:Choice Requires="wps">
          <w:drawing>
            <wp:anchor distT="0" distB="0" distL="114300" distR="114300" simplePos="0" relativeHeight="251665408" behindDoc="0" locked="0" layoutInCell="1" hidden="0" allowOverlap="1" wp14:anchorId="10D20CF9" wp14:editId="65485537">
              <wp:simplePos x="0" y="0"/>
              <wp:positionH relativeFrom="column">
                <wp:posOffset>-12699</wp:posOffset>
              </wp:positionH>
              <wp:positionV relativeFrom="paragraph">
                <wp:posOffset>114300</wp:posOffset>
              </wp:positionV>
              <wp:extent cx="5625525" cy="22225"/>
              <wp:effectExtent l="0" t="0" r="0" b="0"/>
              <wp:wrapNone/>
              <wp:docPr id="1008093298" name="Straight Arrow Connector 1008093298"/>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C3DC2C" id="_x0000_t32" coordsize="21600,21600" o:spt="32" o:oned="t" path="m,l21600,21600e" filled="f">
              <v:path arrowok="t" fillok="f" o:connecttype="none"/>
              <o:lock v:ext="edit" shapetype="t"/>
            </v:shapetype>
            <v:shape id="Straight Arrow Connector 1008093298" o:spid="_x0000_s1026" type="#_x0000_t32" style="position:absolute;margin-left:-1pt;margin-top:9pt;width:442.95pt;height:1.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">
              <v:stroke startarrowwidth="narrow" startarrowlength="short" endarrowwidth="narrow" endarrowlength="short"/>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B2EFE" w14:textId="77777777" w:rsidR="00690FB9" w:rsidRDefault="008A77F2" w:rsidP="003E2333">
    <w:pPr>
      <w:pBdr>
        <w:top w:val="nil"/>
        <w:left w:val="nil"/>
        <w:bottom w:val="nil"/>
        <w:right w:val="nil"/>
        <w:between w:val="nil"/>
      </w:pBdr>
      <w:tabs>
        <w:tab w:val="center" w:pos="4513"/>
        <w:tab w:val="right" w:pos="9026"/>
      </w:tabs>
      <w:jc w:val="right"/>
      <w:rPr>
        <w:i/>
        <w:color w:val="000000"/>
      </w:rPr>
    </w:pPr>
    <w:r>
      <w:rPr>
        <w:i/>
        <w:color w:val="000000"/>
        <w:sz w:val="22"/>
        <w:szCs w:val="22"/>
      </w:rPr>
      <w:t xml:space="preserve"> </w:t>
    </w:r>
    <w:r w:rsidR="003E2333" w:rsidRPr="003E2333">
      <w:rPr>
        <w:b/>
        <w:bCs/>
      </w:rPr>
      <w:t xml:space="preserve">SUKIJO </w:t>
    </w:r>
    <w:r w:rsidR="003E2333" w:rsidRPr="003E2333">
      <w:rPr>
        <w:b/>
        <w:bCs/>
        <w:i/>
        <w:iCs/>
      </w:rPr>
      <w:t>CiRCLE</w:t>
    </w:r>
    <w:r>
      <w:rPr>
        <w:color w:val="000000"/>
      </w:rPr>
      <w:t>, Vol. xx, No. xx, Bulan 20xx</w:t>
    </w:r>
    <w:r>
      <w:rPr>
        <w:noProof/>
      </w:rPr>
      <w:t xml:space="preserve"> </w:t>
    </w:r>
    <w:r>
      <w:rPr>
        <w:noProof/>
      </w:rPr>
      <mc:AlternateContent>
        <mc:Choice Requires="wps">
          <w:drawing>
            <wp:anchor distT="0" distB="0" distL="114300" distR="114300" simplePos="0" relativeHeight="251663360" behindDoc="0" locked="0" layoutInCell="1" hidden="0" allowOverlap="1" wp14:anchorId="22FA17FE" wp14:editId="6F772C29">
              <wp:simplePos x="0" y="0"/>
              <wp:positionH relativeFrom="column">
                <wp:posOffset>-12699</wp:posOffset>
              </wp:positionH>
              <wp:positionV relativeFrom="paragraph">
                <wp:posOffset>0</wp:posOffset>
              </wp:positionV>
              <wp:extent cx="0" cy="12700"/>
              <wp:effectExtent l="0" t="0" r="0" b="0"/>
              <wp:wrapNone/>
              <wp:docPr id="1008093299" name="Straight Arrow Connector 1008093299"/>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3639CD" id="_x0000_t32" coordsize="21600,21600" o:spt="32" o:oned="t" path="m,l21600,21600e" filled="f">
              <v:path arrowok="t" fillok="f" o:connecttype="none"/>
              <o:lock v:ext="edit" shapetype="t"/>
            </v:shapetype>
            <v:shape id="Straight Arrow Connector 1008093299" o:spid="_x0000_s1026" type="#_x0000_t32" style="position:absolute;margin-left:-1pt;margin-top:0;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"/>
          </w:pict>
        </mc:Fallback>
      </mc:AlternateContent>
    </w:r>
  </w:p>
  <w:p w14:paraId="53F6ADAC" w14:textId="77777777" w:rsidR="00690FB9" w:rsidRDefault="00690FB9">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F729" w14:textId="77777777" w:rsidR="00690FB9" w:rsidRDefault="003E2333" w:rsidP="00193336">
    <w:pPr>
      <w:pBdr>
        <w:top w:val="nil"/>
        <w:left w:val="nil"/>
        <w:bottom w:val="nil"/>
        <w:right w:val="nil"/>
        <w:between w:val="nil"/>
      </w:pBdr>
      <w:tabs>
        <w:tab w:val="center" w:pos="4320"/>
        <w:tab w:val="right" w:pos="8640"/>
      </w:tabs>
      <w:spacing w:before="240"/>
      <w:jc w:val="right"/>
      <w:rPr>
        <w:i/>
        <w:color w:val="000000"/>
      </w:rPr>
    </w:pPr>
    <w:r w:rsidRPr="003E2333">
      <w:rPr>
        <w:b/>
        <w:bCs/>
      </w:rPr>
      <w:t xml:space="preserve">SUKIJO </w:t>
    </w:r>
    <w:r w:rsidRPr="003E2333">
      <w:rPr>
        <w:b/>
        <w:bCs/>
        <w:i/>
        <w:iCs/>
      </w:rPr>
      <w:t>CiRCLE</w:t>
    </w:r>
    <w:r>
      <w:rPr>
        <w:noProof/>
      </w:rPr>
      <w:t xml:space="preserve"> </w:t>
    </w:r>
    <w:r w:rsidR="008A77F2">
      <w:rPr>
        <w:noProof/>
      </w:rPr>
      <mc:AlternateContent>
        <mc:Choice Requires="wps">
          <w:drawing>
            <wp:anchor distT="0" distB="0" distL="114300" distR="114300" simplePos="0" relativeHeight="251664384" behindDoc="0" locked="0" layoutInCell="1" hidden="0" allowOverlap="1" wp14:anchorId="52858536" wp14:editId="67543C03">
              <wp:simplePos x="0" y="0"/>
              <wp:positionH relativeFrom="column">
                <wp:posOffset>-12699</wp:posOffset>
              </wp:positionH>
              <wp:positionV relativeFrom="paragraph">
                <wp:posOffset>114300</wp:posOffset>
              </wp:positionV>
              <wp:extent cx="5625525" cy="22225"/>
              <wp:effectExtent l="0" t="0" r="0" b="0"/>
              <wp:wrapNone/>
              <wp:docPr id="1008093297" name="Straight Arrow Connector 1008093297"/>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FD3AFE" id="_x0000_t32" coordsize="21600,21600" o:spt="32" o:oned="t" path="m,l21600,21600e" filled="f">
              <v:path arrowok="t" fillok="f" o:connecttype="none"/>
              <o:lock v:ext="edit" shapetype="t"/>
            </v:shapetype>
            <v:shape id="Straight Arrow Connector 1008093297" o:spid="_x0000_s1026" type="#_x0000_t32" style="position:absolute;margin-left:-1pt;margin-top:9pt;width:442.95pt;height:1.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">
              <v:stroke startarrowwidth="narrow" startarrowlength="short" endarrowwidth="narrow" endarrowlength="shor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BA8CE" w14:textId="77777777" w:rsidR="00D002BB" w:rsidRDefault="00D002BB">
      <w:r>
        <w:separator/>
      </w:r>
    </w:p>
  </w:footnote>
  <w:footnote w:type="continuationSeparator" w:id="0">
    <w:p w14:paraId="610CF82A" w14:textId="77777777" w:rsidR="00D002BB" w:rsidRDefault="00D00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763B7" w14:textId="77777777" w:rsidR="00690FB9" w:rsidRDefault="008A77F2">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179439E" w14:textId="77777777" w:rsidR="00690FB9" w:rsidRDefault="008A77F2">
    <w:pPr>
      <w:pBdr>
        <w:top w:val="nil"/>
        <w:left w:val="nil"/>
        <w:bottom w:val="nil"/>
        <w:right w:val="nil"/>
        <w:between w:val="nil"/>
      </w:pBdr>
      <w:tabs>
        <w:tab w:val="center" w:pos="4320"/>
        <w:tab w:val="right" w:pos="8640"/>
        <w:tab w:val="right" w:pos="851"/>
        <w:tab w:val="left" w:pos="3405"/>
        <w:tab w:val="right" w:pos="8789"/>
      </w:tabs>
      <w:spacing w:after="240"/>
      <w:rPr>
        <w:color w:val="000000"/>
      </w:rPr>
    </w:pPr>
    <w:r>
      <w:rPr>
        <w:color w:val="000000"/>
      </w:rPr>
      <w:t xml:space="preserve">     </w:t>
    </w:r>
    <w:r>
      <w:rPr>
        <w:color w:val="000000"/>
      </w:rPr>
      <w:tab/>
    </w:r>
    <w:r>
      <w:rPr>
        <w:color w:val="000000"/>
      </w:rPr>
      <w:tab/>
    </w:r>
    <w:r>
      <w:rPr>
        <w:color w:val="000000"/>
      </w:rPr>
      <w:tab/>
      <w:t xml:space="preserve">   ISSN: </w:t>
    </w:r>
    <w:r>
      <w:rPr>
        <w:color w:val="000000"/>
        <w:sz w:val="18"/>
        <w:szCs w:val="18"/>
      </w:rPr>
      <w:t>xxxx-xxxx</w:t>
    </w:r>
    <w:r>
      <w:rPr>
        <w:noProof/>
      </w:rPr>
      <mc:AlternateContent>
        <mc:Choice Requires="wps">
          <w:drawing>
            <wp:anchor distT="0" distB="0" distL="114300" distR="114300" simplePos="0" relativeHeight="251662336" behindDoc="0" locked="0" layoutInCell="1" hidden="0" allowOverlap="1" wp14:anchorId="1E2985DE" wp14:editId="3A016812">
              <wp:simplePos x="0" y="0"/>
              <wp:positionH relativeFrom="column">
                <wp:posOffset>-12699</wp:posOffset>
              </wp:positionH>
              <wp:positionV relativeFrom="paragraph">
                <wp:posOffset>152400</wp:posOffset>
              </wp:positionV>
              <wp:extent cx="5625525" cy="22225"/>
              <wp:effectExtent l="0" t="0" r="0" b="0"/>
              <wp:wrapNone/>
              <wp:docPr id="1008093300" name="Straight Arrow Connector 1008093300"/>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23EEC0" id="_x0000_t32" coordsize="21600,21600" o:spt="32" o:oned="t" path="m,l21600,21600e" filled="f">
              <v:path arrowok="t" fillok="f" o:connecttype="none"/>
              <o:lock v:ext="edit" shapetype="t"/>
            </v:shapetype>
            <v:shape id="Straight Arrow Connector 1008093300" o:spid="_x0000_s1026" type="#_x0000_t32" style="position:absolute;margin-left:-1pt;margin-top:12pt;width:442.95pt;height:1.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">
              <v:stroke startarrowwidth="narrow" startarrowlength="short" endarrowwidth="narrow" endarrowlength="shor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3FB13" w14:textId="77777777" w:rsidR="00690FB9" w:rsidRDefault="008A77F2" w:rsidP="00CF5477">
    <w:pPr>
      <w:pBdr>
        <w:top w:val="nil"/>
        <w:left w:val="nil"/>
        <w:bottom w:val="nil"/>
        <w:right w:val="nil"/>
        <w:between w:val="nil"/>
      </w:pBdr>
      <w:tabs>
        <w:tab w:val="center" w:pos="4320"/>
        <w:tab w:val="right" w:pos="8640"/>
      </w:tabs>
      <w:rPr>
        <w:rStyle w:val="Strong"/>
        <w:rFonts w:ascii="Cambria" w:hAnsi="Cambria"/>
      </w:rPr>
    </w:pPr>
    <w:r>
      <w:rPr>
        <w:color w:val="000000"/>
      </w:rPr>
      <w:fldChar w:fldCharType="begin"/>
    </w:r>
    <w:r>
      <w:rPr>
        <w:color w:val="000000"/>
      </w:rPr>
      <w:instrText>PAGE</w:instrText>
    </w:r>
    <w:r>
      <w:rPr>
        <w:color w:val="000000"/>
      </w:rPr>
      <w:fldChar w:fldCharType="separate"/>
    </w:r>
    <w:r w:rsidR="00AD6E45">
      <w:rPr>
        <w:noProof/>
        <w:color w:val="000000"/>
      </w:rPr>
      <w:t>8</w:t>
    </w:r>
    <w:r>
      <w:rPr>
        <w:color w:val="000000"/>
      </w:rPr>
      <w:fldChar w:fldCharType="end"/>
    </w:r>
    <w:r w:rsidRPr="00CF5477">
      <w:rPr>
        <w:rStyle w:val="Strong"/>
        <w:rFonts w:ascii="Cambria" w:hAnsi="Cambria"/>
      </w:rPr>
      <w:t xml:space="preserve"> </w:t>
    </w:r>
  </w:p>
  <w:p w14:paraId="5D13CF4F" w14:textId="77777777" w:rsidR="00690FB9" w:rsidRPr="003E2333" w:rsidRDefault="003E2333" w:rsidP="00CF5477">
    <w:pPr>
      <w:pBdr>
        <w:top w:val="nil"/>
        <w:left w:val="nil"/>
        <w:bottom w:val="nil"/>
        <w:right w:val="nil"/>
        <w:between w:val="nil"/>
      </w:pBdr>
      <w:tabs>
        <w:tab w:val="center" w:pos="4320"/>
        <w:tab w:val="right" w:pos="8640"/>
      </w:tabs>
      <w:rPr>
        <w:b/>
        <w:bCs/>
        <w:color w:val="000000"/>
      </w:rPr>
    </w:pPr>
    <w:r w:rsidRPr="003E2333">
      <w:rPr>
        <w:b/>
        <w:bCs/>
      </w:rPr>
      <w:t xml:space="preserve">SUKIJO </w:t>
    </w:r>
    <w:r w:rsidRPr="003E2333">
      <w:rPr>
        <w:b/>
        <w:bCs/>
        <w:i/>
        <w:iCs/>
      </w:rPr>
      <w:t>CiRCLE</w:t>
    </w:r>
    <w:r w:rsidR="008A77F2" w:rsidRPr="003E2333">
      <w:rPr>
        <w:b/>
        <w:bCs/>
        <w:color w:val="000000"/>
      </w:rPr>
      <w:tab/>
    </w:r>
  </w:p>
  <w:p w14:paraId="5C04E782" w14:textId="77777777" w:rsidR="00690FB9" w:rsidRDefault="008A77F2">
    <w:pPr>
      <w:pBdr>
        <w:top w:val="nil"/>
        <w:left w:val="nil"/>
        <w:bottom w:val="nil"/>
        <w:right w:val="nil"/>
        <w:between w:val="nil"/>
      </w:pBdr>
      <w:tabs>
        <w:tab w:val="center" w:pos="4320"/>
        <w:tab w:val="right" w:pos="8640"/>
      </w:tabs>
      <w:ind w:right="360" w:firstLine="360"/>
      <w:rPr>
        <w:color w:val="000000"/>
      </w:rPr>
    </w:pPr>
    <w:r>
      <w:rPr>
        <w:noProof/>
      </w:rPr>
      <mc:AlternateContent>
        <mc:Choice Requires="wps">
          <w:drawing>
            <wp:anchor distT="0" distB="0" distL="114300" distR="114300" simplePos="0" relativeHeight="251659264" behindDoc="0" locked="0" layoutInCell="1" hidden="0" allowOverlap="1" wp14:anchorId="63024CE2" wp14:editId="6A4C6BD7">
              <wp:simplePos x="0" y="0"/>
              <wp:positionH relativeFrom="column">
                <wp:posOffset>-12699</wp:posOffset>
              </wp:positionH>
              <wp:positionV relativeFrom="paragraph">
                <wp:posOffset>0</wp:posOffset>
              </wp:positionV>
              <wp:extent cx="5625525" cy="22225"/>
              <wp:effectExtent l="0" t="0" r="0" b="0"/>
              <wp:wrapNone/>
              <wp:docPr id="1008093295" name="Straight Arrow Connector 1008093295"/>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9AAACB" id="_x0000_t32" coordsize="21600,21600" o:spt="32" o:oned="t" path="m,l21600,21600e" filled="f">
              <v:path arrowok="t" fillok="f" o:connecttype="none"/>
              <o:lock v:ext="edit" shapetype="t"/>
            </v:shapetype>
            <v:shape id="Straight Arrow Connector 1008093295" o:spid="_x0000_s1026" type="#_x0000_t32" style="position:absolute;margin-left:-1pt;margin-top:0;width:442.9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">
              <v:stroke startarrowwidth="narrow" startarrowlength="short" endarrowwidth="narrow" endarrowlength="short"/>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98ADA" w14:textId="77777777" w:rsidR="00690FB9" w:rsidRDefault="008A77F2">
    <w:pPr>
      <w:pBdr>
        <w:top w:val="nil"/>
        <w:left w:val="nil"/>
        <w:bottom w:val="nil"/>
        <w:right w:val="nil"/>
        <w:between w:val="nil"/>
      </w:pBdr>
      <w:tabs>
        <w:tab w:val="center" w:pos="4320"/>
        <w:tab w:val="right" w:pos="8640"/>
        <w:tab w:val="left" w:pos="7938"/>
        <w:tab w:val="right" w:pos="8789"/>
      </w:tabs>
      <w:rPr>
        <w:color w:val="000000"/>
      </w:rPr>
    </w:pPr>
    <w:r>
      <w:rPr>
        <w:color w:val="000000"/>
      </w:rPr>
      <w:tab/>
      <w:t xml:space="preserve">    </w:t>
    </w:r>
    <w:r>
      <w:rPr>
        <w:color w:val="000000"/>
      </w:rPr>
      <w:tab/>
    </w:r>
    <w:r>
      <w:rPr>
        <w:color w:val="000000"/>
      </w:rPr>
      <w:fldChar w:fldCharType="begin"/>
    </w:r>
    <w:r>
      <w:rPr>
        <w:color w:val="000000"/>
      </w:rPr>
      <w:instrText>PAGE</w:instrText>
    </w:r>
    <w:r>
      <w:rPr>
        <w:color w:val="000000"/>
      </w:rPr>
      <w:fldChar w:fldCharType="separate"/>
    </w:r>
    <w:r w:rsidR="00F20BF4">
      <w:rPr>
        <w:noProof/>
        <w:color w:val="000000"/>
      </w:rPr>
      <w:t>1</w:t>
    </w:r>
    <w:r>
      <w:rPr>
        <w:color w:val="000000"/>
      </w:rPr>
      <w:fldChar w:fldCharType="end"/>
    </w:r>
    <w:r>
      <w:rPr>
        <w:color w:val="000000"/>
      </w:rPr>
      <w:tab/>
    </w:r>
    <w:r>
      <w:rPr>
        <w:noProof/>
      </w:rPr>
      <mc:AlternateContent>
        <mc:Choice Requires="wps">
          <w:drawing>
            <wp:anchor distT="0" distB="0" distL="114300" distR="114300" simplePos="0" relativeHeight="251660288" behindDoc="0" locked="0" layoutInCell="1" hidden="0" allowOverlap="1" wp14:anchorId="49E60646" wp14:editId="188B7C21">
              <wp:simplePos x="0" y="0"/>
              <wp:positionH relativeFrom="column">
                <wp:posOffset>88901</wp:posOffset>
              </wp:positionH>
              <wp:positionV relativeFrom="paragraph">
                <wp:posOffset>-406399</wp:posOffset>
              </wp:positionV>
              <wp:extent cx="4037965" cy="571500"/>
              <wp:effectExtent l="0" t="0" r="0" b="0"/>
              <wp:wrapNone/>
              <wp:docPr id="1008093296" name="Rectangle 1008093296"/>
              <wp:cNvGraphicFramePr/>
              <a:graphic xmlns:a="http://schemas.openxmlformats.org/drawingml/2006/main">
                <a:graphicData uri="http://schemas.microsoft.com/office/word/2010/wordprocessingShape">
                  <wps:wsp>
                    <wps:cNvSpPr/>
                    <wps:spPr>
                      <a:xfrm>
                        <a:off x="3336543" y="3503775"/>
                        <a:ext cx="4018915" cy="552450"/>
                      </a:xfrm>
                      <a:prstGeom prst="rect">
                        <a:avLst/>
                      </a:prstGeom>
                      <a:noFill/>
                      <a:ln>
                        <a:noFill/>
                      </a:ln>
                    </wps:spPr>
                    <wps:txbx>
                      <w:txbxContent>
                        <w:p w14:paraId="258F1F4D" w14:textId="77777777" w:rsidR="00690FB9" w:rsidRDefault="003E2333" w:rsidP="00CF5477">
                          <w:pPr>
                            <w:textDirection w:val="btLr"/>
                          </w:pPr>
                          <w:r w:rsidRPr="003E2333">
                            <w:rPr>
                              <w:b/>
                              <w:bCs/>
                            </w:rPr>
                            <w:t xml:space="preserve">SUKIJO </w:t>
                          </w:r>
                          <w:r w:rsidRPr="003E2333">
                            <w:rPr>
                              <w:b/>
                              <w:bCs/>
                              <w:i/>
                              <w:iCs/>
                            </w:rPr>
                            <w:t>CiRCLE</w:t>
                          </w:r>
                          <w:r>
                            <w:t xml:space="preserve"> : Journal of Contemporary Islamic Education Studies</w:t>
                          </w:r>
                          <w:r w:rsidR="008A77F2">
                            <w:rPr>
                              <w:color w:val="000000"/>
                              <w:sz w:val="18"/>
                            </w:rPr>
                            <w:t xml:space="preserve">Vol. </w:t>
                          </w:r>
                          <w:r>
                            <w:rPr>
                              <w:color w:val="000000"/>
                              <w:sz w:val="18"/>
                            </w:rPr>
                            <w:t xml:space="preserve">Vol. </w:t>
                          </w:r>
                          <w:r w:rsidR="008A77F2">
                            <w:rPr>
                              <w:color w:val="000000"/>
                              <w:sz w:val="18"/>
                            </w:rPr>
                            <w:t>xx, N</w:t>
                          </w:r>
                          <w:r w:rsidR="00DC4005">
                            <w:rPr>
                              <w:color w:val="000000"/>
                              <w:sz w:val="18"/>
                            </w:rPr>
                            <w:t>o. xx (20xx)</w:t>
                          </w:r>
                          <w:r w:rsidR="008A77F2">
                            <w:rPr>
                              <w:color w:val="000000"/>
                              <w:sz w:val="18"/>
                            </w:rPr>
                            <w:t xml:space="preserve"> </w:t>
                          </w:r>
                        </w:p>
                        <w:p w14:paraId="7EB08923" w14:textId="77777777" w:rsidR="00690FB9" w:rsidRDefault="008A77F2" w:rsidP="00CF5477">
                          <w:pPr>
                            <w:textDirection w:val="btLr"/>
                          </w:pPr>
                          <w:r>
                            <w:rPr>
                              <w:color w:val="000000"/>
                              <w:sz w:val="18"/>
                            </w:rPr>
                            <w:t>e-ISSN: xxxx-xxxx</w:t>
                          </w:r>
                        </w:p>
                        <w:p w14:paraId="5589FE72" w14:textId="77777777" w:rsidR="00690FB9" w:rsidRDefault="00690FB9">
                          <w:pPr>
                            <w:textDirection w:val="btLr"/>
                          </w:pPr>
                        </w:p>
                      </w:txbxContent>
                    </wps:txbx>
                    <wps:bodyPr spcFirstLastPara="1" wrap="square" lIns="91425" tIns="45700" rIns="91425" bIns="45700"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E60646" id="Rectangle 1008093296" o:spid="_x0000_s1026" style="position:absolute;margin-left:7pt;margin-top:-32pt;width:317.9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" filled="f" stroked="f">
              <v:textbox inset="2.53958mm,1.2694mm,2.53958mm,1.2694mm">
                <w:txbxContent>
                  <w:p w14:paraId="258F1F4D" w14:textId="77777777" w:rsidR="00690FB9" w:rsidRDefault="003E2333" w:rsidP="00CF5477">
                    <w:pPr>
                      <w:textDirection w:val="btLr"/>
                    </w:pPr>
                    <w:r w:rsidRPr="003E2333">
                      <w:rPr>
                        <w:b/>
                        <w:bCs/>
                      </w:rPr>
                      <w:t xml:space="preserve">SUKIJO </w:t>
                    </w:r>
                    <w:r w:rsidRPr="003E2333">
                      <w:rPr>
                        <w:b/>
                        <w:bCs/>
                        <w:i/>
                        <w:iCs/>
                      </w:rPr>
                      <w:t>CiRCLE</w:t>
                    </w:r>
                    <w:r>
                      <w:t xml:space="preserve"> : Journal of Contemporary Islamic Education Studies</w:t>
                    </w:r>
                    <w:r w:rsidR="008A77F2">
                      <w:rPr>
                        <w:color w:val="000000"/>
                        <w:sz w:val="18"/>
                      </w:rPr>
                      <w:t xml:space="preserve">Vol. </w:t>
                    </w:r>
                    <w:r>
                      <w:rPr>
                        <w:color w:val="000000"/>
                        <w:sz w:val="18"/>
                      </w:rPr>
                      <w:t xml:space="preserve">Vol. </w:t>
                    </w:r>
                    <w:r w:rsidR="008A77F2">
                      <w:rPr>
                        <w:color w:val="000000"/>
                        <w:sz w:val="18"/>
                      </w:rPr>
                      <w:t>xx, N</w:t>
                    </w:r>
                    <w:r w:rsidR="00DC4005">
                      <w:rPr>
                        <w:color w:val="000000"/>
                        <w:sz w:val="18"/>
                      </w:rPr>
                      <w:t>o. xx (20xx)</w:t>
                    </w:r>
                    <w:r w:rsidR="008A77F2">
                      <w:rPr>
                        <w:color w:val="000000"/>
                        <w:sz w:val="18"/>
                      </w:rPr>
                      <w:t xml:space="preserve"> </w:t>
                    </w:r>
                  </w:p>
                  <w:p w14:paraId="7EB08923" w14:textId="77777777" w:rsidR="00690FB9" w:rsidRDefault="008A77F2" w:rsidP="00CF5477">
                    <w:pPr>
                      <w:textDirection w:val="btLr"/>
                    </w:pPr>
                    <w:r>
                      <w:rPr>
                        <w:color w:val="000000"/>
                        <w:sz w:val="18"/>
                      </w:rPr>
                      <w:t>e-ISSN: xxxx-xxxx</w:t>
                    </w:r>
                  </w:p>
                  <w:p w14:paraId="5589FE72" w14:textId="77777777" w:rsidR="00690FB9" w:rsidRDefault="00690FB9">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3A25C984" wp14:editId="56B0AA63">
              <wp:simplePos x="0" y="0"/>
              <wp:positionH relativeFrom="column">
                <wp:posOffset>88901</wp:posOffset>
              </wp:positionH>
              <wp:positionV relativeFrom="paragraph">
                <wp:posOffset>139700</wp:posOffset>
              </wp:positionV>
              <wp:extent cx="5598160" cy="22225"/>
              <wp:effectExtent l="0" t="0" r="0" b="0"/>
              <wp:wrapNone/>
              <wp:docPr id="1008093301" name="Straight Arrow Connector 1008093301"/>
              <wp:cNvGraphicFramePr/>
              <a:graphic xmlns:a="http://schemas.openxmlformats.org/drawingml/2006/main">
                <a:graphicData uri="http://schemas.microsoft.com/office/word/2010/wordprocessingShape">
                  <wps:wsp>
                    <wps:cNvCnPr/>
                    <wps:spPr>
                      <a:xfrm>
                        <a:off x="2551683" y="3773650"/>
                        <a:ext cx="5588635" cy="127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7077AA" id="_x0000_t32" coordsize="21600,21600" o:spt="32" o:oned="t" path="m,l21600,21600e" filled="f">
              <v:path arrowok="t" fillok="f" o:connecttype="none"/>
              <o:lock v:ext="edit" shapetype="t"/>
            </v:shapetype>
            <v:shape id="Straight Arrow Connector 1008093301" o:spid="_x0000_s1026" type="#_x0000_t32" style="position:absolute;margin-left:7pt;margin-top:11pt;width:440.8pt;height:1.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" strokecolor="black [3200]">
              <v:stroke startarrowwidth="narrow" startarrowlength="short" endarrowwidth="narrow" endarrowlength="short"/>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DA"/>
    <w:rsid w:val="0003320A"/>
    <w:rsid w:val="0016047B"/>
    <w:rsid w:val="001B6CDA"/>
    <w:rsid w:val="00287846"/>
    <w:rsid w:val="002F46A1"/>
    <w:rsid w:val="003950CA"/>
    <w:rsid w:val="003E2333"/>
    <w:rsid w:val="004F491B"/>
    <w:rsid w:val="00505E20"/>
    <w:rsid w:val="00690FB9"/>
    <w:rsid w:val="007C1099"/>
    <w:rsid w:val="0084353B"/>
    <w:rsid w:val="00847375"/>
    <w:rsid w:val="008A77F2"/>
    <w:rsid w:val="009F777D"/>
    <w:rsid w:val="00AD6E45"/>
    <w:rsid w:val="00B00DE7"/>
    <w:rsid w:val="00C30F74"/>
    <w:rsid w:val="00CF1F7C"/>
    <w:rsid w:val="00D002BB"/>
    <w:rsid w:val="00D63C8C"/>
    <w:rsid w:val="00DC4005"/>
    <w:rsid w:val="00E43EA2"/>
    <w:rsid w:val="00F11C30"/>
    <w:rsid w:val="00F20BF4"/>
    <w:rsid w:val="00F3308A"/>
    <w:rsid w:val="00FE1D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E5E7E"/>
  <w15:chartTrackingRefBased/>
  <w15:docId w15:val="{601BEAED-F2F4-45B7-95FC-317ADABD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CD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B6CDA"/>
    <w:pPr>
      <w:jc w:val="center"/>
    </w:pPr>
    <w:rPr>
      <w:b/>
      <w:sz w:val="28"/>
      <w:szCs w:val="28"/>
    </w:rPr>
  </w:style>
  <w:style w:type="character" w:customStyle="1" w:styleId="TitleChar">
    <w:name w:val="Title Char"/>
    <w:basedOn w:val="DefaultParagraphFont"/>
    <w:link w:val="Title"/>
    <w:rsid w:val="001B6CDA"/>
    <w:rPr>
      <w:rFonts w:ascii="Times New Roman" w:eastAsia="Times New Roman" w:hAnsi="Times New Roman" w:cs="Times New Roman"/>
      <w:b/>
      <w:sz w:val="28"/>
      <w:szCs w:val="28"/>
    </w:rPr>
  </w:style>
  <w:style w:type="character" w:styleId="Strong">
    <w:name w:val="Strong"/>
    <w:basedOn w:val="DefaultParagraphFont"/>
    <w:uiPriority w:val="22"/>
    <w:qFormat/>
    <w:rsid w:val="001B6CDA"/>
    <w:rPr>
      <w:b/>
      <w:bCs/>
    </w:rPr>
  </w:style>
  <w:style w:type="table" w:styleId="TableGrid">
    <w:name w:val="Table Grid"/>
    <w:basedOn w:val="TableNormal"/>
    <w:uiPriority w:val="59"/>
    <w:rsid w:val="001B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B6CDA"/>
    <w:rPr>
      <w:i/>
      <w:iCs/>
    </w:rPr>
  </w:style>
  <w:style w:type="character" w:styleId="Hyperlink">
    <w:name w:val="Hyperlink"/>
    <w:basedOn w:val="DefaultParagraphFont"/>
    <w:uiPriority w:val="99"/>
    <w:unhideWhenUsed/>
    <w:rsid w:val="00CF1F7C"/>
    <w:rPr>
      <w:color w:val="0563C1" w:themeColor="hyperlink"/>
      <w:u w:val="single"/>
    </w:rPr>
  </w:style>
  <w:style w:type="character" w:customStyle="1" w:styleId="UnresolvedMention">
    <w:name w:val="Unresolved Mention"/>
    <w:basedOn w:val="DefaultParagraphFont"/>
    <w:uiPriority w:val="99"/>
    <w:semiHidden/>
    <w:unhideWhenUsed/>
    <w:rsid w:val="00CF1F7C"/>
    <w:rPr>
      <w:color w:val="605E5C"/>
      <w:shd w:val="clear" w:color="auto" w:fill="E1DFDD"/>
    </w:rPr>
  </w:style>
  <w:style w:type="paragraph" w:styleId="FootnoteText">
    <w:name w:val="footnote text"/>
    <w:basedOn w:val="Normal"/>
    <w:link w:val="FootnoteTextChar"/>
    <w:uiPriority w:val="99"/>
    <w:unhideWhenUsed/>
    <w:rsid w:val="00D63C8C"/>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63C8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65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BUBI@unuja.ac.id"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Pai.2510700024@unuja.ac.id"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ai.2510700015@unuja.ac.id"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Pai.2510700015@unuj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3153</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dcterms:created xsi:type="dcterms:W3CDTF">2026-01-20T05:34:00Z</dcterms:created>
  <dcterms:modified xsi:type="dcterms:W3CDTF">2026-01-20T05:35:00Z</dcterms:modified>
</cp:coreProperties>
</file>